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1A0BC" w14:textId="77777777" w:rsidR="00646AE8" w:rsidRPr="002922FD" w:rsidRDefault="00646AE8" w:rsidP="00646AE8">
      <w:pPr>
        <w:pStyle w:val="ae"/>
        <w:spacing w:before="59"/>
        <w:ind w:left="3210"/>
        <w:rPr>
          <w:b/>
          <w:bCs/>
          <w:spacing w:val="-2"/>
        </w:rPr>
      </w:pPr>
      <w:r w:rsidRPr="002922FD">
        <w:rPr>
          <w:b/>
          <w:bCs/>
        </w:rPr>
        <w:t>Supporting</w:t>
      </w:r>
      <w:r w:rsidRPr="002922FD">
        <w:rPr>
          <w:b/>
          <w:bCs/>
          <w:spacing w:val="4"/>
        </w:rPr>
        <w:t xml:space="preserve"> </w:t>
      </w:r>
      <w:r w:rsidRPr="002922FD">
        <w:rPr>
          <w:b/>
          <w:bCs/>
          <w:spacing w:val="-2"/>
        </w:rPr>
        <w:t>Information</w:t>
      </w:r>
    </w:p>
    <w:p w14:paraId="29C8390E" w14:textId="77777777" w:rsidR="00646AE8" w:rsidRPr="002922FD" w:rsidRDefault="00646AE8" w:rsidP="00646AE8">
      <w:pPr>
        <w:pStyle w:val="ae"/>
        <w:spacing w:before="183" w:line="261" w:lineRule="auto"/>
        <w:ind w:right="1005"/>
        <w:jc w:val="both"/>
        <w:rPr>
          <w:b/>
          <w:bCs/>
        </w:rPr>
      </w:pPr>
    </w:p>
    <w:p w14:paraId="760D9416" w14:textId="5F0FD7A1" w:rsidR="00646AE8" w:rsidRPr="002922FD" w:rsidRDefault="00646AE8" w:rsidP="00646AE8">
      <w:pPr>
        <w:pStyle w:val="ae"/>
        <w:spacing w:before="183" w:line="261" w:lineRule="auto"/>
        <w:ind w:right="1005"/>
        <w:jc w:val="both"/>
        <w:rPr>
          <w:b/>
          <w:bCs/>
        </w:rPr>
      </w:pPr>
      <w:r w:rsidRPr="002922FD">
        <w:rPr>
          <w:b/>
          <w:bCs/>
        </w:rPr>
        <w:t xml:space="preserve">1. Electrospinning optimization </w:t>
      </w:r>
    </w:p>
    <w:p w14:paraId="01F6F41A" w14:textId="77777777" w:rsidR="00646AE8" w:rsidRPr="002922FD" w:rsidRDefault="00646AE8" w:rsidP="00646AE8">
      <w:pPr>
        <w:pStyle w:val="ae"/>
        <w:spacing w:before="183" w:line="261" w:lineRule="auto"/>
        <w:ind w:right="1005"/>
        <w:jc w:val="both"/>
      </w:pPr>
      <w:r w:rsidRPr="002922FD">
        <w:t xml:space="preserve">During electrospinning different parameters were tried to produce a defect-free </w:t>
      </w:r>
      <w:r w:rsidRPr="002922FD">
        <w:rPr>
          <w:spacing w:val="-2"/>
        </w:rPr>
        <w:t>scaffold.</w:t>
      </w:r>
    </w:p>
    <w:p w14:paraId="79FF3054" w14:textId="77777777" w:rsidR="00646AE8" w:rsidRPr="002922FD" w:rsidRDefault="00646AE8" w:rsidP="00646AE8">
      <w:pPr>
        <w:pStyle w:val="ae"/>
        <w:spacing w:before="170"/>
        <w:rPr>
          <w:sz w:val="20"/>
        </w:rPr>
      </w:pPr>
      <w:r w:rsidRPr="002922FD">
        <w:rPr>
          <w:noProof/>
          <w:sz w:val="20"/>
        </w:rPr>
        <w:drawing>
          <wp:anchor distT="0" distB="0" distL="0" distR="0" simplePos="0" relativeHeight="251659264" behindDoc="1" locked="0" layoutInCell="1" allowOverlap="1" wp14:anchorId="0C65A44E" wp14:editId="325D097F">
            <wp:simplePos x="0" y="0"/>
            <wp:positionH relativeFrom="page">
              <wp:posOffset>1141109</wp:posOffset>
            </wp:positionH>
            <wp:positionV relativeFrom="paragraph">
              <wp:posOffset>269431</wp:posOffset>
            </wp:positionV>
            <wp:extent cx="5194613" cy="3496055"/>
            <wp:effectExtent l="0" t="0" r="0" b="0"/>
            <wp:wrapTopAndBottom/>
            <wp:docPr id="3" name="Image 3" descr="A comparison of a sheet of foil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comparison of a sheet of foil  AI-generated content may be incorrect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613" cy="349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E1123" w14:textId="77777777" w:rsidR="00646AE8" w:rsidRPr="002922FD" w:rsidRDefault="00646AE8" w:rsidP="00646AE8">
      <w:pPr>
        <w:pStyle w:val="ae"/>
      </w:pPr>
    </w:p>
    <w:p w14:paraId="4114379E" w14:textId="77777777" w:rsidR="00646AE8" w:rsidRPr="002922FD" w:rsidRDefault="00646AE8" w:rsidP="00646AE8">
      <w:pPr>
        <w:pStyle w:val="ae"/>
      </w:pPr>
    </w:p>
    <w:p w14:paraId="3FA68250" w14:textId="77777777" w:rsidR="00646AE8" w:rsidRPr="002922FD" w:rsidRDefault="00646AE8" w:rsidP="00646AE8">
      <w:pPr>
        <w:pStyle w:val="ae"/>
        <w:spacing w:before="104"/>
      </w:pPr>
    </w:p>
    <w:p w14:paraId="71E20FB3" w14:textId="325EEE3B" w:rsidR="00646AE8" w:rsidRPr="002922FD" w:rsidRDefault="00646AE8" w:rsidP="00646AE8">
      <w:pPr>
        <w:pStyle w:val="ae"/>
        <w:spacing w:before="1"/>
        <w:ind w:left="23" w:right="1003"/>
        <w:jc w:val="both"/>
        <w:rPr>
          <w:spacing w:val="-17"/>
        </w:rPr>
      </w:pPr>
      <w:r w:rsidRPr="002922FD">
        <w:rPr>
          <w:b/>
        </w:rPr>
        <w:t xml:space="preserve">Supplementary Fig. </w:t>
      </w:r>
      <w:r w:rsidRPr="002922FD">
        <w:rPr>
          <w:b/>
          <w:bCs/>
          <w:lang w:eastAsia="zh-CN"/>
        </w:rPr>
        <w:t xml:space="preserve">1. </w:t>
      </w:r>
      <w:r w:rsidRPr="002922FD">
        <w:rPr>
          <w:b/>
          <w:bCs/>
        </w:rPr>
        <w:t xml:space="preserve">SEM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scaffolds. </w:t>
      </w:r>
      <w:r w:rsidRPr="002922FD">
        <w:t xml:space="preserve">Photographic image of PVA-SF </w:t>
      </w:r>
      <w:proofErr w:type="spellStart"/>
      <w:r w:rsidRPr="002922FD">
        <w:t>electrospun</w:t>
      </w:r>
      <w:proofErr w:type="spellEnd"/>
      <w:r w:rsidRPr="002922FD">
        <w:t xml:space="preserve"> scaffolds (Trial 1- (A), Trial</w:t>
      </w:r>
      <w:r w:rsidRPr="002922FD">
        <w:rPr>
          <w:spacing w:val="-10"/>
        </w:rPr>
        <w:t xml:space="preserve"> </w:t>
      </w:r>
      <w:r w:rsidRPr="002922FD">
        <w:t>2-</w:t>
      </w:r>
      <w:r w:rsidRPr="002922FD">
        <w:rPr>
          <w:spacing w:val="-11"/>
        </w:rPr>
        <w:t xml:space="preserve"> (</w:t>
      </w:r>
      <w:r w:rsidRPr="002922FD">
        <w:t>B)).</w:t>
      </w:r>
      <w:r w:rsidRPr="002922FD">
        <w:rPr>
          <w:spacing w:val="-12"/>
        </w:rPr>
        <w:t xml:space="preserve"> </w:t>
      </w:r>
      <w:r w:rsidRPr="002922FD">
        <w:t>As</w:t>
      </w:r>
      <w:r w:rsidRPr="002922FD">
        <w:rPr>
          <w:spacing w:val="-17"/>
        </w:rPr>
        <w:t xml:space="preserve"> </w:t>
      </w:r>
      <w:r w:rsidRPr="002922FD">
        <w:t>it</w:t>
      </w:r>
      <w:r w:rsidRPr="002922FD">
        <w:rPr>
          <w:spacing w:val="-11"/>
        </w:rPr>
        <w:t xml:space="preserve"> </w:t>
      </w:r>
      <w:r w:rsidRPr="002922FD">
        <w:t>can</w:t>
      </w:r>
      <w:r w:rsidRPr="002922FD">
        <w:rPr>
          <w:spacing w:val="-12"/>
        </w:rPr>
        <w:t xml:space="preserve"> </w:t>
      </w:r>
      <w:r w:rsidRPr="002922FD">
        <w:t>be</w:t>
      </w:r>
      <w:r w:rsidRPr="002922FD">
        <w:rPr>
          <w:spacing w:val="-12"/>
        </w:rPr>
        <w:t xml:space="preserve"> </w:t>
      </w:r>
      <w:r w:rsidRPr="002922FD">
        <w:t>clearly</w:t>
      </w:r>
      <w:r w:rsidRPr="002922FD">
        <w:rPr>
          <w:spacing w:val="-13"/>
        </w:rPr>
        <w:t xml:space="preserve"> </w:t>
      </w:r>
      <w:r w:rsidRPr="002922FD">
        <w:t>seen</w:t>
      </w:r>
      <w:r w:rsidRPr="002922FD">
        <w:rPr>
          <w:spacing w:val="-13"/>
        </w:rPr>
        <w:t xml:space="preserve"> </w:t>
      </w:r>
      <w:r w:rsidRPr="002922FD">
        <w:t>from</w:t>
      </w:r>
      <w:r w:rsidRPr="002922FD">
        <w:rPr>
          <w:spacing w:val="-16"/>
        </w:rPr>
        <w:t xml:space="preserve"> </w:t>
      </w:r>
      <w:r w:rsidRPr="002922FD">
        <w:t>the</w:t>
      </w:r>
      <w:r w:rsidRPr="002922FD">
        <w:rPr>
          <w:spacing w:val="-17"/>
        </w:rPr>
        <w:t xml:space="preserve"> </w:t>
      </w:r>
      <w:r w:rsidRPr="002922FD">
        <w:t>image</w:t>
      </w:r>
      <w:r w:rsidRPr="002922FD">
        <w:rPr>
          <w:spacing w:val="-11"/>
        </w:rPr>
        <w:t xml:space="preserve"> </w:t>
      </w:r>
      <w:r w:rsidRPr="002922FD">
        <w:t>(A),</w:t>
      </w:r>
      <w:r w:rsidRPr="002922FD">
        <w:rPr>
          <w:spacing w:val="-12"/>
        </w:rPr>
        <w:t xml:space="preserve"> </w:t>
      </w:r>
      <w:r w:rsidRPr="002922FD">
        <w:t>Several</w:t>
      </w:r>
      <w:r w:rsidRPr="002922FD">
        <w:rPr>
          <w:spacing w:val="-11"/>
        </w:rPr>
        <w:t xml:space="preserve"> </w:t>
      </w:r>
      <w:r w:rsidRPr="002922FD">
        <w:t>defects</w:t>
      </w:r>
      <w:r w:rsidRPr="002922FD">
        <w:rPr>
          <w:spacing w:val="-17"/>
        </w:rPr>
        <w:t xml:space="preserve"> </w:t>
      </w:r>
      <w:r w:rsidRPr="002922FD">
        <w:t>can</w:t>
      </w:r>
      <w:r w:rsidRPr="002922FD">
        <w:rPr>
          <w:spacing w:val="-13"/>
        </w:rPr>
        <w:t xml:space="preserve"> </w:t>
      </w:r>
      <w:r w:rsidRPr="002922FD">
        <w:t>be identified, highlighted in red arrow. No visible defects can be seen in image (B).</w:t>
      </w:r>
      <w:r w:rsidRPr="002922FD">
        <w:rPr>
          <w:spacing w:val="-18"/>
        </w:rPr>
        <w:t xml:space="preserve"> </w:t>
      </w:r>
      <w:r w:rsidRPr="002922FD">
        <w:t>The</w:t>
      </w:r>
      <w:r w:rsidRPr="002922FD">
        <w:rPr>
          <w:spacing w:val="-17"/>
        </w:rPr>
        <w:t xml:space="preserve"> </w:t>
      </w:r>
      <w:r w:rsidRPr="002922FD">
        <w:t>table</w:t>
      </w:r>
      <w:r w:rsidRPr="002922FD">
        <w:rPr>
          <w:spacing w:val="-18"/>
        </w:rPr>
        <w:t xml:space="preserve"> </w:t>
      </w:r>
      <w:r w:rsidRPr="002922FD">
        <w:t>represents</w:t>
      </w:r>
      <w:r w:rsidRPr="002922FD">
        <w:rPr>
          <w:spacing w:val="-17"/>
        </w:rPr>
        <w:t xml:space="preserve"> </w:t>
      </w:r>
      <w:r w:rsidRPr="002922FD">
        <w:t>the</w:t>
      </w:r>
      <w:r w:rsidRPr="002922FD">
        <w:rPr>
          <w:spacing w:val="-18"/>
        </w:rPr>
        <w:t xml:space="preserve"> </w:t>
      </w:r>
      <w:proofErr w:type="spellStart"/>
      <w:r w:rsidRPr="002922FD">
        <w:t>electrospun</w:t>
      </w:r>
      <w:proofErr w:type="spellEnd"/>
      <w:r w:rsidRPr="002922FD">
        <w:rPr>
          <w:spacing w:val="-17"/>
        </w:rPr>
        <w:t xml:space="preserve"> </w:t>
      </w:r>
      <w:r w:rsidRPr="002922FD">
        <w:t>parameters</w:t>
      </w:r>
      <w:r w:rsidRPr="002922FD">
        <w:rPr>
          <w:spacing w:val="-18"/>
        </w:rPr>
        <w:t xml:space="preserve"> </w:t>
      </w:r>
      <w:r w:rsidRPr="002922FD">
        <w:t>used.</w:t>
      </w:r>
      <w:r w:rsidRPr="002922FD">
        <w:rPr>
          <w:spacing w:val="-17"/>
        </w:rPr>
        <w:t xml:space="preserve"> </w:t>
      </w:r>
    </w:p>
    <w:p w14:paraId="088141AA" w14:textId="77777777" w:rsidR="00646AE8" w:rsidRPr="002922FD" w:rsidRDefault="00646AE8" w:rsidP="00646AE8">
      <w:pPr>
        <w:pStyle w:val="ae"/>
        <w:spacing w:before="1"/>
        <w:ind w:left="23" w:right="1003"/>
        <w:jc w:val="both"/>
      </w:pPr>
    </w:p>
    <w:p w14:paraId="61C0BF24" w14:textId="30101EED" w:rsidR="00646AE8" w:rsidRPr="002922FD" w:rsidRDefault="00646AE8" w:rsidP="00646AE8">
      <w:pPr>
        <w:pStyle w:val="ae"/>
        <w:spacing w:before="1"/>
        <w:ind w:left="23" w:right="1003"/>
        <w:jc w:val="both"/>
        <w:rPr>
          <w:b/>
        </w:rPr>
      </w:pPr>
      <w:r w:rsidRPr="002922FD">
        <w:t>The</w:t>
      </w:r>
      <w:r w:rsidRPr="002922FD">
        <w:rPr>
          <w:spacing w:val="-18"/>
        </w:rPr>
        <w:t xml:space="preserve"> </w:t>
      </w:r>
      <w:r w:rsidRPr="002922FD">
        <w:t>scaffolds</w:t>
      </w:r>
      <w:r w:rsidRPr="002922FD">
        <w:rPr>
          <w:spacing w:val="-17"/>
        </w:rPr>
        <w:t xml:space="preserve"> </w:t>
      </w:r>
      <w:r w:rsidRPr="002922FD">
        <w:t>produced using previously established parameters showed lots of visible defects Trial 1, Fig. S1A. The second trial, after varying a few parameters, produced nanofibrous scaffolds without any major visible defects Fig. S1B.</w:t>
      </w:r>
    </w:p>
    <w:p w14:paraId="3A71C49C" w14:textId="77777777" w:rsidR="00646AE8" w:rsidRPr="002922FD" w:rsidRDefault="00646AE8" w:rsidP="00646AE8">
      <w:pPr>
        <w:pStyle w:val="ae"/>
        <w:jc w:val="both"/>
        <w:sectPr w:rsidR="00646AE8" w:rsidRPr="002922FD" w:rsidSect="00646AE8">
          <w:pgSz w:w="11910" w:h="16840"/>
          <w:pgMar w:top="1380" w:right="425" w:bottom="1240" w:left="1417" w:header="0" w:footer="1042" w:gutter="0"/>
          <w:cols w:space="720"/>
        </w:sectPr>
      </w:pPr>
    </w:p>
    <w:p w14:paraId="39906A2A" w14:textId="73673365" w:rsidR="00646AE8" w:rsidRPr="002922FD" w:rsidRDefault="00DB636A" w:rsidP="00646AE8">
      <w:pPr>
        <w:pStyle w:val="ae"/>
        <w:ind w:left="106"/>
        <w:rPr>
          <w:sz w:val="20"/>
        </w:rPr>
      </w:pPr>
      <w:r w:rsidRPr="002922FD">
        <w:rPr>
          <w:noProof/>
          <w:sz w:val="20"/>
        </w:rPr>
        <w:lastRenderedPageBreak/>
        <w:drawing>
          <wp:inline distT="0" distB="0" distL="0" distR="0" wp14:anchorId="598474D5" wp14:editId="518EEEAD">
            <wp:extent cx="6390005" cy="1812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B0B12" w14:textId="77777777" w:rsidR="00646AE8" w:rsidRPr="002922FD" w:rsidRDefault="00646AE8" w:rsidP="00646AE8">
      <w:pPr>
        <w:pStyle w:val="ae"/>
        <w:spacing w:before="10"/>
      </w:pPr>
    </w:p>
    <w:p w14:paraId="47049079" w14:textId="01B1DEEA" w:rsidR="00646AE8" w:rsidRPr="002922FD" w:rsidRDefault="00646AE8" w:rsidP="00646AE8">
      <w:pPr>
        <w:pStyle w:val="ae"/>
        <w:ind w:left="23" w:right="1004"/>
        <w:jc w:val="both"/>
        <w:rPr>
          <w:spacing w:val="-2"/>
        </w:rPr>
      </w:pPr>
      <w:r w:rsidRPr="002922FD">
        <w:rPr>
          <w:b/>
        </w:rPr>
        <w:t xml:space="preserve">Supplementary Fig. </w:t>
      </w:r>
      <w:r w:rsidRPr="002922FD">
        <w:rPr>
          <w:b/>
          <w:bCs/>
          <w:lang w:eastAsia="zh-CN"/>
        </w:rPr>
        <w:t xml:space="preserve">2. </w:t>
      </w:r>
      <w:r w:rsidRPr="002922FD">
        <w:rPr>
          <w:b/>
          <w:bCs/>
        </w:rPr>
        <w:t xml:space="preserve">SEM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scaffolds. </w:t>
      </w:r>
      <w:r w:rsidRPr="002922FD">
        <w:t>Representative SEM images of PVA-SF from Trial 2. (A) magnification 1000X (scale bar 10 µm), (B) magnification 2000X (scale bar 4 µm),</w:t>
      </w:r>
      <w:r w:rsidRPr="002922FD">
        <w:rPr>
          <w:spacing w:val="40"/>
        </w:rPr>
        <w:t xml:space="preserve"> </w:t>
      </w:r>
      <w:r w:rsidRPr="002922FD">
        <w:t>(C) magnification 10,000X</w:t>
      </w:r>
      <w:r w:rsidR="007A58B3" w:rsidRPr="002922FD">
        <w:t xml:space="preserve"> </w:t>
      </w:r>
      <w:r w:rsidRPr="002922FD">
        <w:t>(scale bar 1</w:t>
      </w:r>
      <w:r w:rsidR="007A58B3" w:rsidRPr="002922FD">
        <w:t xml:space="preserve"> </w:t>
      </w:r>
      <w:r w:rsidRPr="002922FD">
        <w:t>µm), more micro defects can be clearly</w:t>
      </w:r>
      <w:r w:rsidRPr="002922FD">
        <w:rPr>
          <w:spacing w:val="-2"/>
        </w:rPr>
        <w:t xml:space="preserve"> </w:t>
      </w:r>
      <w:r w:rsidRPr="002922FD">
        <w:t>seen, highlighted</w:t>
      </w:r>
      <w:r w:rsidRPr="002922FD">
        <w:rPr>
          <w:spacing w:val="-7"/>
        </w:rPr>
        <w:t xml:space="preserve"> </w:t>
      </w:r>
      <w:r w:rsidRPr="002922FD">
        <w:t>in</w:t>
      </w:r>
      <w:r w:rsidRPr="002922FD">
        <w:rPr>
          <w:spacing w:val="-2"/>
        </w:rPr>
        <w:t xml:space="preserve"> </w:t>
      </w:r>
      <w:r w:rsidRPr="002922FD">
        <w:t>red</w:t>
      </w:r>
      <w:r w:rsidRPr="002922FD">
        <w:rPr>
          <w:spacing w:val="-2"/>
        </w:rPr>
        <w:t xml:space="preserve"> </w:t>
      </w:r>
      <w:r w:rsidRPr="002922FD">
        <w:t>arrow.</w:t>
      </w:r>
      <w:r w:rsidRPr="002922FD">
        <w:rPr>
          <w:spacing w:val="-2"/>
        </w:rPr>
        <w:t xml:space="preserve"> </w:t>
      </w:r>
      <w:r w:rsidRPr="002922FD">
        <w:t>While</w:t>
      </w:r>
      <w:r w:rsidRPr="002922FD">
        <w:rPr>
          <w:spacing w:val="-2"/>
        </w:rPr>
        <w:t xml:space="preserve"> </w:t>
      </w:r>
      <w:r w:rsidRPr="002922FD">
        <w:t>there</w:t>
      </w:r>
      <w:r w:rsidRPr="002922FD">
        <w:rPr>
          <w:spacing w:val="-2"/>
        </w:rPr>
        <w:t xml:space="preserve"> </w:t>
      </w:r>
      <w:r w:rsidRPr="002922FD">
        <w:t>were</w:t>
      </w:r>
      <w:r w:rsidRPr="002922FD">
        <w:rPr>
          <w:spacing w:val="-1"/>
        </w:rPr>
        <w:t xml:space="preserve"> </w:t>
      </w:r>
      <w:r w:rsidRPr="002922FD">
        <w:t>no</w:t>
      </w:r>
      <w:r w:rsidRPr="002922FD">
        <w:rPr>
          <w:spacing w:val="-2"/>
        </w:rPr>
        <w:t xml:space="preserve"> </w:t>
      </w:r>
      <w:r w:rsidRPr="002922FD">
        <w:t>visible</w:t>
      </w:r>
      <w:r w:rsidRPr="002922FD">
        <w:rPr>
          <w:spacing w:val="-2"/>
        </w:rPr>
        <w:t xml:space="preserve"> </w:t>
      </w:r>
      <w:r w:rsidRPr="002922FD">
        <w:t>defects</w:t>
      </w:r>
      <w:r w:rsidRPr="002922FD">
        <w:rPr>
          <w:spacing w:val="-2"/>
        </w:rPr>
        <w:t xml:space="preserve"> </w:t>
      </w:r>
      <w:r w:rsidRPr="002922FD">
        <w:t>in</w:t>
      </w:r>
      <w:r w:rsidRPr="002922FD">
        <w:rPr>
          <w:spacing w:val="-2"/>
        </w:rPr>
        <w:t xml:space="preserve"> the </w:t>
      </w:r>
      <w:r w:rsidRPr="002922FD">
        <w:t>second trial</w:t>
      </w:r>
      <w:r w:rsidRPr="002922FD">
        <w:rPr>
          <w:spacing w:val="-10"/>
        </w:rPr>
        <w:t xml:space="preserve"> </w:t>
      </w:r>
      <w:r w:rsidRPr="002922FD">
        <w:t>Fig.</w:t>
      </w:r>
      <w:r w:rsidRPr="002922FD">
        <w:rPr>
          <w:spacing w:val="-11"/>
        </w:rPr>
        <w:t xml:space="preserve"> </w:t>
      </w:r>
      <w:r w:rsidRPr="002922FD">
        <w:t>S1B,</w:t>
      </w:r>
      <w:r w:rsidRPr="002922FD">
        <w:rPr>
          <w:spacing w:val="-11"/>
        </w:rPr>
        <w:t xml:space="preserve"> </w:t>
      </w:r>
      <w:r w:rsidRPr="002922FD">
        <w:t>SEM</w:t>
      </w:r>
      <w:r w:rsidRPr="002922FD">
        <w:rPr>
          <w:spacing w:val="-11"/>
        </w:rPr>
        <w:t xml:space="preserve"> </w:t>
      </w:r>
      <w:r w:rsidRPr="002922FD">
        <w:t>analysis</w:t>
      </w:r>
      <w:r w:rsidRPr="002922FD">
        <w:rPr>
          <w:spacing w:val="-11"/>
        </w:rPr>
        <w:t xml:space="preserve"> </w:t>
      </w:r>
      <w:r w:rsidRPr="002922FD">
        <w:t>(above)</w:t>
      </w:r>
      <w:r w:rsidRPr="002922FD">
        <w:rPr>
          <w:spacing w:val="-10"/>
        </w:rPr>
        <w:t xml:space="preserve"> </w:t>
      </w:r>
      <w:r w:rsidRPr="002922FD">
        <w:t>showed</w:t>
      </w:r>
      <w:r w:rsidRPr="002922FD">
        <w:rPr>
          <w:spacing w:val="-11"/>
        </w:rPr>
        <w:t xml:space="preserve"> </w:t>
      </w:r>
      <w:r w:rsidRPr="002922FD">
        <w:t>a</w:t>
      </w:r>
      <w:r w:rsidRPr="002922FD">
        <w:rPr>
          <w:spacing w:val="-11"/>
        </w:rPr>
        <w:t xml:space="preserve"> </w:t>
      </w:r>
      <w:r w:rsidRPr="002922FD">
        <w:t>high</w:t>
      </w:r>
      <w:r w:rsidRPr="002922FD">
        <w:rPr>
          <w:spacing w:val="-12"/>
        </w:rPr>
        <w:t xml:space="preserve"> </w:t>
      </w:r>
      <w:r w:rsidRPr="002922FD">
        <w:t>level</w:t>
      </w:r>
      <w:r w:rsidRPr="002922FD">
        <w:rPr>
          <w:spacing w:val="-10"/>
        </w:rPr>
        <w:t xml:space="preserve"> </w:t>
      </w:r>
      <w:r w:rsidRPr="002922FD">
        <w:t>of</w:t>
      </w:r>
      <w:r w:rsidRPr="002922FD">
        <w:rPr>
          <w:spacing w:val="-10"/>
        </w:rPr>
        <w:t xml:space="preserve"> </w:t>
      </w:r>
      <w:r w:rsidRPr="002922FD">
        <w:t>microdefects</w:t>
      </w:r>
      <w:r w:rsidRPr="002922FD">
        <w:rPr>
          <w:spacing w:val="-11"/>
        </w:rPr>
        <w:t xml:space="preserve"> </w:t>
      </w:r>
      <w:r w:rsidRPr="002922FD">
        <w:t>at different magnifications. This large defect will interfere with cell-matrix interactions, requiring more optimization.</w:t>
      </w:r>
    </w:p>
    <w:p w14:paraId="1527511E" w14:textId="77777777" w:rsidR="00646AE8" w:rsidRPr="002922FD" w:rsidRDefault="00646AE8" w:rsidP="00646AE8">
      <w:pPr>
        <w:pStyle w:val="ae"/>
        <w:rPr>
          <w:sz w:val="20"/>
        </w:rPr>
      </w:pPr>
    </w:p>
    <w:p w14:paraId="13600A49" w14:textId="7B4D5DF4" w:rsidR="00646AE8" w:rsidRPr="002922FD" w:rsidRDefault="00DB636A" w:rsidP="00646AE8">
      <w:pPr>
        <w:pStyle w:val="ae"/>
        <w:spacing w:before="143"/>
        <w:rPr>
          <w:sz w:val="20"/>
        </w:rPr>
      </w:pPr>
      <w:r w:rsidRPr="002922FD">
        <w:rPr>
          <w:noProof/>
          <w:sz w:val="20"/>
        </w:rPr>
        <w:drawing>
          <wp:inline distT="0" distB="0" distL="0" distR="0" wp14:anchorId="75AC2C8F" wp14:editId="621A612F">
            <wp:extent cx="6387465" cy="306006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54FB" w14:textId="77777777" w:rsidR="00646AE8" w:rsidRPr="002922FD" w:rsidRDefault="00646AE8" w:rsidP="00646AE8">
      <w:pPr>
        <w:pStyle w:val="ae"/>
      </w:pPr>
    </w:p>
    <w:p w14:paraId="0B03FF72" w14:textId="7DB70640" w:rsidR="00646AE8" w:rsidRPr="002922FD" w:rsidRDefault="00646AE8" w:rsidP="00646AE8">
      <w:pPr>
        <w:pStyle w:val="ae"/>
        <w:spacing w:before="61"/>
        <w:jc w:val="both"/>
        <w:rPr>
          <w:spacing w:val="-17"/>
        </w:rPr>
        <w:sectPr w:rsidR="00646AE8" w:rsidRPr="002922FD" w:rsidSect="00646AE8">
          <w:pgSz w:w="11910" w:h="16840"/>
          <w:pgMar w:top="1520" w:right="425" w:bottom="1240" w:left="1417" w:header="0" w:footer="1042" w:gutter="0"/>
          <w:cols w:space="720"/>
        </w:sectPr>
      </w:pPr>
      <w:r w:rsidRPr="002922FD">
        <w:rPr>
          <w:b/>
        </w:rPr>
        <w:t xml:space="preserve">Supplementary Fig. </w:t>
      </w:r>
      <w:r w:rsidRPr="002922FD">
        <w:rPr>
          <w:b/>
          <w:bCs/>
          <w:lang w:eastAsia="zh-CN"/>
        </w:rPr>
        <w:t xml:space="preserve">3. </w:t>
      </w:r>
      <w:r w:rsidRPr="002922FD">
        <w:rPr>
          <w:b/>
          <w:bCs/>
        </w:rPr>
        <w:t xml:space="preserve">SEM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scaffolds. </w:t>
      </w:r>
      <w:r w:rsidRPr="002922FD">
        <w:t>Representative SEM images of PVA-SF (Trial 3)</w:t>
      </w:r>
      <w:bookmarkStart w:id="0" w:name="OLE_LINK1"/>
      <w:bookmarkStart w:id="1" w:name="OLE_LINK2"/>
      <w:r w:rsidRPr="002922FD">
        <w:t xml:space="preserve"> (A) magnification</w:t>
      </w:r>
      <w:r w:rsidRPr="002922FD">
        <w:rPr>
          <w:spacing w:val="-2"/>
        </w:rPr>
        <w:t xml:space="preserve"> </w:t>
      </w:r>
      <w:r w:rsidRPr="002922FD">
        <w:t>1000X</w:t>
      </w:r>
      <w:r w:rsidRPr="002922FD">
        <w:rPr>
          <w:spacing w:val="-4"/>
        </w:rPr>
        <w:t xml:space="preserve"> </w:t>
      </w:r>
      <w:r w:rsidRPr="002922FD">
        <w:t>(scale</w:t>
      </w:r>
      <w:r w:rsidRPr="002922FD">
        <w:rPr>
          <w:spacing w:val="-1"/>
        </w:rPr>
        <w:t xml:space="preserve"> </w:t>
      </w:r>
      <w:r w:rsidRPr="002922FD">
        <w:t>bar 10</w:t>
      </w:r>
      <w:r w:rsidR="007A58B3" w:rsidRPr="002922FD">
        <w:t xml:space="preserve"> </w:t>
      </w:r>
      <w:r w:rsidRPr="002922FD">
        <w:t>µm),</w:t>
      </w:r>
      <w:r w:rsidRPr="002922FD">
        <w:rPr>
          <w:spacing w:val="-1"/>
        </w:rPr>
        <w:t xml:space="preserve"> </w:t>
      </w:r>
      <w:r w:rsidRPr="002922FD">
        <w:t>(B)</w:t>
      </w:r>
      <w:r w:rsidRPr="002922FD">
        <w:rPr>
          <w:spacing w:val="-5"/>
        </w:rPr>
        <w:t xml:space="preserve"> </w:t>
      </w:r>
      <w:r w:rsidRPr="002922FD">
        <w:t>magnification</w:t>
      </w:r>
      <w:r w:rsidRPr="002922FD">
        <w:rPr>
          <w:spacing w:val="1"/>
        </w:rPr>
        <w:t xml:space="preserve"> </w:t>
      </w:r>
      <w:r w:rsidRPr="002922FD">
        <w:t>5000X</w:t>
      </w:r>
      <w:r w:rsidR="007A58B3" w:rsidRPr="002922FD">
        <w:t xml:space="preserve"> </w:t>
      </w:r>
      <w:r w:rsidRPr="002922FD">
        <w:t>(scale</w:t>
      </w:r>
      <w:r w:rsidRPr="002922FD">
        <w:rPr>
          <w:spacing w:val="-6"/>
        </w:rPr>
        <w:t xml:space="preserve"> </w:t>
      </w:r>
      <w:r w:rsidRPr="002922FD">
        <w:t>bar</w:t>
      </w:r>
      <w:r w:rsidRPr="002922FD">
        <w:rPr>
          <w:spacing w:val="1"/>
        </w:rPr>
        <w:t xml:space="preserve"> </w:t>
      </w:r>
      <w:r w:rsidRPr="002922FD">
        <w:rPr>
          <w:spacing w:val="-2"/>
        </w:rPr>
        <w:t>1</w:t>
      </w:r>
      <w:r w:rsidR="007A58B3" w:rsidRPr="002922FD">
        <w:rPr>
          <w:spacing w:val="-2"/>
        </w:rPr>
        <w:t xml:space="preserve"> </w:t>
      </w:r>
      <w:r w:rsidRPr="002922FD">
        <w:rPr>
          <w:spacing w:val="-2"/>
        </w:rPr>
        <w:t>µm),</w:t>
      </w:r>
      <w:r w:rsidRPr="002922FD">
        <w:t xml:space="preserve"> (C)</w:t>
      </w:r>
      <w:r w:rsidRPr="002922FD">
        <w:rPr>
          <w:spacing w:val="-18"/>
        </w:rPr>
        <w:t xml:space="preserve"> </w:t>
      </w:r>
      <w:r w:rsidRPr="002922FD">
        <w:t>magnification</w:t>
      </w:r>
      <w:r w:rsidRPr="002922FD">
        <w:rPr>
          <w:spacing w:val="-17"/>
        </w:rPr>
        <w:t xml:space="preserve"> </w:t>
      </w:r>
      <w:r w:rsidRPr="002922FD">
        <w:t>10,000X,</w:t>
      </w:r>
      <w:r w:rsidRPr="002922FD">
        <w:rPr>
          <w:spacing w:val="-18"/>
        </w:rPr>
        <w:t xml:space="preserve"> </w:t>
      </w:r>
      <w:r w:rsidRPr="002922FD">
        <w:t>(scale</w:t>
      </w:r>
      <w:r w:rsidRPr="002922FD">
        <w:rPr>
          <w:spacing w:val="-17"/>
        </w:rPr>
        <w:t xml:space="preserve"> </w:t>
      </w:r>
      <w:r w:rsidRPr="002922FD">
        <w:t>bar</w:t>
      </w:r>
      <w:r w:rsidRPr="002922FD">
        <w:rPr>
          <w:spacing w:val="-18"/>
        </w:rPr>
        <w:t xml:space="preserve"> </w:t>
      </w:r>
      <w:r w:rsidRPr="002922FD">
        <w:t>1</w:t>
      </w:r>
      <w:r w:rsidR="007A58B3" w:rsidRPr="002922FD">
        <w:t xml:space="preserve"> </w:t>
      </w:r>
      <w:r w:rsidRPr="002922FD">
        <w:t>µm).</w:t>
      </w:r>
      <w:r w:rsidRPr="002922FD">
        <w:rPr>
          <w:spacing w:val="-17"/>
        </w:rPr>
        <w:t xml:space="preserve"> </w:t>
      </w:r>
      <w:r w:rsidRPr="002922FD">
        <w:t>SEM</w:t>
      </w:r>
      <w:r w:rsidRPr="002922FD">
        <w:rPr>
          <w:spacing w:val="-18"/>
        </w:rPr>
        <w:t xml:space="preserve"> </w:t>
      </w:r>
      <w:r w:rsidRPr="002922FD">
        <w:t>following</w:t>
      </w:r>
      <w:r w:rsidRPr="002922FD">
        <w:rPr>
          <w:spacing w:val="-17"/>
        </w:rPr>
        <w:t xml:space="preserve"> </w:t>
      </w:r>
      <w:r w:rsidRPr="002922FD">
        <w:t>further</w:t>
      </w:r>
      <w:r w:rsidRPr="002922FD">
        <w:rPr>
          <w:spacing w:val="-18"/>
        </w:rPr>
        <w:t xml:space="preserve"> </w:t>
      </w:r>
      <w:r w:rsidRPr="002922FD">
        <w:t>optimizations showed</w:t>
      </w:r>
      <w:r w:rsidRPr="002922FD">
        <w:rPr>
          <w:spacing w:val="-12"/>
        </w:rPr>
        <w:t xml:space="preserve"> </w:t>
      </w:r>
      <w:r w:rsidRPr="002922FD">
        <w:t>the</w:t>
      </w:r>
      <w:r w:rsidRPr="002922FD">
        <w:rPr>
          <w:spacing w:val="-12"/>
        </w:rPr>
        <w:t xml:space="preserve"> </w:t>
      </w:r>
      <w:r w:rsidRPr="002922FD">
        <w:t>absence</w:t>
      </w:r>
      <w:r w:rsidRPr="002922FD">
        <w:rPr>
          <w:spacing w:val="-12"/>
        </w:rPr>
        <w:t xml:space="preserve"> </w:t>
      </w:r>
      <w:r w:rsidRPr="002922FD">
        <w:t>of</w:t>
      </w:r>
      <w:r w:rsidRPr="002922FD">
        <w:rPr>
          <w:spacing w:val="-11"/>
        </w:rPr>
        <w:t xml:space="preserve"> </w:t>
      </w:r>
      <w:r w:rsidRPr="002922FD">
        <w:t>big</w:t>
      </w:r>
      <w:r w:rsidRPr="002922FD">
        <w:rPr>
          <w:spacing w:val="-13"/>
        </w:rPr>
        <w:t xml:space="preserve"> </w:t>
      </w:r>
      <w:r w:rsidRPr="002922FD">
        <w:t>defects,</w:t>
      </w:r>
      <w:r w:rsidRPr="002922FD">
        <w:rPr>
          <w:spacing w:val="-13"/>
        </w:rPr>
        <w:t xml:space="preserve"> </w:t>
      </w:r>
      <w:r w:rsidRPr="002922FD">
        <w:t>apart</w:t>
      </w:r>
      <w:r w:rsidRPr="002922FD">
        <w:rPr>
          <w:spacing w:val="-11"/>
        </w:rPr>
        <w:t xml:space="preserve"> </w:t>
      </w:r>
      <w:r w:rsidRPr="002922FD">
        <w:t>from</w:t>
      </w:r>
      <w:r w:rsidRPr="002922FD">
        <w:rPr>
          <w:spacing w:val="-11"/>
        </w:rPr>
        <w:t xml:space="preserve"> </w:t>
      </w:r>
      <w:r w:rsidRPr="002922FD">
        <w:t>tiny</w:t>
      </w:r>
      <w:r w:rsidRPr="002922FD">
        <w:rPr>
          <w:spacing w:val="-13"/>
        </w:rPr>
        <w:t xml:space="preserve"> </w:t>
      </w:r>
      <w:proofErr w:type="spellStart"/>
      <w:r w:rsidRPr="002922FD">
        <w:t>nano</w:t>
      </w:r>
      <w:proofErr w:type="spellEnd"/>
      <w:r w:rsidRPr="002922FD">
        <w:rPr>
          <w:spacing w:val="-12"/>
        </w:rPr>
        <w:t xml:space="preserve"> </w:t>
      </w:r>
      <w:r w:rsidRPr="002922FD">
        <w:t>defects</w:t>
      </w:r>
      <w:r w:rsidRPr="002922FD">
        <w:rPr>
          <w:spacing w:val="-17"/>
        </w:rPr>
        <w:t xml:space="preserve"> </w:t>
      </w:r>
      <w:r w:rsidRPr="002922FD">
        <w:t>(highlighted</w:t>
      </w:r>
      <w:r w:rsidRPr="002922FD">
        <w:rPr>
          <w:spacing w:val="-17"/>
        </w:rPr>
        <w:t xml:space="preserve"> </w:t>
      </w:r>
      <w:r w:rsidRPr="002922FD">
        <w:t>in</w:t>
      </w:r>
      <w:r w:rsidRPr="002922FD">
        <w:rPr>
          <w:spacing w:val="-13"/>
        </w:rPr>
        <w:t xml:space="preserve"> </w:t>
      </w:r>
      <w:r w:rsidRPr="002922FD">
        <w:t xml:space="preserve">red arrow, </w:t>
      </w:r>
      <w:r w:rsidRPr="002922FD">
        <w:rPr>
          <w:bCs/>
        </w:rPr>
        <w:t>A&amp;B</w:t>
      </w:r>
      <w:r w:rsidRPr="002922FD">
        <w:t xml:space="preserve">). Majority of the scaffold showed uniform </w:t>
      </w:r>
      <w:proofErr w:type="spellStart"/>
      <w:r w:rsidRPr="002922FD">
        <w:t>fibres</w:t>
      </w:r>
      <w:proofErr w:type="spellEnd"/>
      <w:r w:rsidRPr="002922FD">
        <w:t xml:space="preserve"> (C), with </w:t>
      </w:r>
      <w:proofErr w:type="spellStart"/>
      <w:r w:rsidRPr="002922FD">
        <w:t>fibre</w:t>
      </w:r>
      <w:proofErr w:type="spellEnd"/>
      <w:r w:rsidRPr="002922FD">
        <w:t xml:space="preserve"> diameter</w:t>
      </w:r>
      <w:r w:rsidRPr="002922FD">
        <w:rPr>
          <w:spacing w:val="-18"/>
        </w:rPr>
        <w:t xml:space="preserve"> </w:t>
      </w:r>
      <w:r w:rsidRPr="002922FD">
        <w:t>of</w:t>
      </w:r>
      <w:r w:rsidRPr="002922FD">
        <w:rPr>
          <w:spacing w:val="-17"/>
        </w:rPr>
        <w:t xml:space="preserve"> </w:t>
      </w:r>
      <w:r w:rsidRPr="002922FD">
        <w:t>143.54</w:t>
      </w:r>
      <w:r w:rsidRPr="002922FD">
        <w:rPr>
          <w:spacing w:val="-18"/>
        </w:rPr>
        <w:t xml:space="preserve"> </w:t>
      </w:r>
      <w:r w:rsidRPr="002922FD">
        <w:t>nm±32.00</w:t>
      </w:r>
      <w:r w:rsidRPr="002922FD">
        <w:rPr>
          <w:spacing w:val="-12"/>
        </w:rPr>
        <w:t xml:space="preserve"> </w:t>
      </w:r>
      <w:r w:rsidRPr="002922FD">
        <w:t>(standard</w:t>
      </w:r>
      <w:r w:rsidRPr="002922FD">
        <w:rPr>
          <w:spacing w:val="-15"/>
        </w:rPr>
        <w:t xml:space="preserve"> </w:t>
      </w:r>
      <w:r w:rsidRPr="002922FD">
        <w:t>deviation).</w:t>
      </w:r>
      <w:r w:rsidRPr="002922FD">
        <w:rPr>
          <w:spacing w:val="-18"/>
        </w:rPr>
        <w:t xml:space="preserve"> </w:t>
      </w:r>
      <w:r w:rsidRPr="002922FD">
        <w:t>These</w:t>
      </w:r>
      <w:r w:rsidRPr="002922FD">
        <w:rPr>
          <w:spacing w:val="-13"/>
        </w:rPr>
        <w:t xml:space="preserve"> </w:t>
      </w:r>
      <w:r w:rsidRPr="002922FD">
        <w:t>parameters</w:t>
      </w:r>
      <w:r w:rsidRPr="002922FD">
        <w:rPr>
          <w:spacing w:val="-16"/>
        </w:rPr>
        <w:t xml:space="preserve"> </w:t>
      </w:r>
      <w:r w:rsidRPr="002922FD">
        <w:t>meet</w:t>
      </w:r>
      <w:r w:rsidRPr="002922FD">
        <w:rPr>
          <w:spacing w:val="-18"/>
        </w:rPr>
        <w:t xml:space="preserve"> </w:t>
      </w:r>
      <w:r w:rsidRPr="002922FD">
        <w:t>the necessary size criteria for cell migration and growth. Their high surface area provides more sites for cell attachment and promotes tissue regeneration. Their</w:t>
      </w:r>
    </w:p>
    <w:p w14:paraId="336B7F39" w14:textId="7D0B2CFA" w:rsidR="00646AE8" w:rsidRPr="002922FD" w:rsidRDefault="00646AE8" w:rsidP="00646AE8">
      <w:pPr>
        <w:pStyle w:val="ae"/>
        <w:spacing w:before="59" w:line="259" w:lineRule="auto"/>
        <w:ind w:right="1004"/>
        <w:jc w:val="both"/>
      </w:pPr>
      <w:r w:rsidRPr="002922FD">
        <w:lastRenderedPageBreak/>
        <w:t>nanoscale</w:t>
      </w:r>
      <w:r w:rsidRPr="002922FD">
        <w:rPr>
          <w:spacing w:val="-12"/>
        </w:rPr>
        <w:t xml:space="preserve"> </w:t>
      </w:r>
      <w:r w:rsidRPr="002922FD">
        <w:t>structure</w:t>
      </w:r>
      <w:r w:rsidRPr="002922FD">
        <w:rPr>
          <w:spacing w:val="-12"/>
        </w:rPr>
        <w:t xml:space="preserve"> </w:t>
      </w:r>
      <w:r w:rsidRPr="002922FD">
        <w:t>closely</w:t>
      </w:r>
      <w:r w:rsidRPr="002922FD">
        <w:rPr>
          <w:spacing w:val="-13"/>
        </w:rPr>
        <w:t xml:space="preserve"> </w:t>
      </w:r>
      <w:r w:rsidRPr="002922FD">
        <w:t>mimics</w:t>
      </w:r>
      <w:r w:rsidRPr="002922FD">
        <w:rPr>
          <w:spacing w:val="-12"/>
        </w:rPr>
        <w:t xml:space="preserve"> </w:t>
      </w:r>
      <w:r w:rsidRPr="002922FD">
        <w:t>the</w:t>
      </w:r>
      <w:r w:rsidRPr="002922FD">
        <w:rPr>
          <w:spacing w:val="-12"/>
        </w:rPr>
        <w:t xml:space="preserve"> </w:t>
      </w:r>
      <w:r w:rsidRPr="002922FD">
        <w:t>native</w:t>
      </w:r>
      <w:r w:rsidRPr="002922FD">
        <w:rPr>
          <w:spacing w:val="-17"/>
        </w:rPr>
        <w:t xml:space="preserve"> </w:t>
      </w:r>
      <w:r w:rsidRPr="002922FD">
        <w:t>extracellular</w:t>
      </w:r>
      <w:r w:rsidRPr="002922FD">
        <w:rPr>
          <w:spacing w:val="-15"/>
        </w:rPr>
        <w:t xml:space="preserve"> </w:t>
      </w:r>
      <w:r w:rsidRPr="002922FD">
        <w:t>matrix,</w:t>
      </w:r>
      <w:r w:rsidRPr="002922FD">
        <w:rPr>
          <w:spacing w:val="-13"/>
        </w:rPr>
        <w:t xml:space="preserve"> </w:t>
      </w:r>
      <w:r w:rsidRPr="002922FD">
        <w:t>enhancing</w:t>
      </w:r>
      <w:r w:rsidRPr="002922FD">
        <w:rPr>
          <w:spacing w:val="-13"/>
        </w:rPr>
        <w:t xml:space="preserve"> </w:t>
      </w:r>
      <w:r w:rsidRPr="002922FD">
        <w:t>cell adhesion and differentiation. These scaffolds can be precisely tailored to have specific properties, balancing structural integrity with porosity for optimal cell growth.</w:t>
      </w:r>
      <w:r w:rsidRPr="002922FD">
        <w:rPr>
          <w:spacing w:val="-15"/>
        </w:rPr>
        <w:t xml:space="preserve"> </w:t>
      </w:r>
      <w:r w:rsidRPr="002922FD">
        <w:t>Additionally,</w:t>
      </w:r>
      <w:r w:rsidRPr="002922FD">
        <w:rPr>
          <w:spacing w:val="-1"/>
        </w:rPr>
        <w:t xml:space="preserve"> </w:t>
      </w:r>
      <w:r w:rsidRPr="002922FD">
        <w:t>they exhibit improved</w:t>
      </w:r>
      <w:r w:rsidRPr="002922FD">
        <w:rPr>
          <w:spacing w:val="-5"/>
        </w:rPr>
        <w:t xml:space="preserve"> </w:t>
      </w:r>
      <w:r w:rsidRPr="002922FD">
        <w:t xml:space="preserve">mechanical properties, essential for withstanding physiological forces. Further optimization resulted in defect-free PVA-SF scaffolds as confirmed by SEM </w:t>
      </w:r>
      <w:r w:rsidRPr="002922FD">
        <w:rPr>
          <w:bCs/>
        </w:rPr>
        <w:t>Fig. 2.</w:t>
      </w:r>
      <w:r w:rsidRPr="002922FD">
        <w:t xml:space="preserve"> Fig. S</w:t>
      </w:r>
      <w:r w:rsidR="008C111F" w:rsidRPr="002922FD">
        <w:t>5</w:t>
      </w:r>
      <w:r w:rsidRPr="002922FD">
        <w:t xml:space="preserve"> (PVA- SF Scaffold) and Fig. S</w:t>
      </w:r>
      <w:r w:rsidR="008C111F" w:rsidRPr="002922FD">
        <w:t>6</w:t>
      </w:r>
      <w:r w:rsidRPr="002922FD">
        <w:t xml:space="preserve"> (</w:t>
      </w:r>
      <w:proofErr w:type="spellStart"/>
      <w:r w:rsidRPr="002922FD">
        <w:t>Bioscaffold</w:t>
      </w:r>
      <w:proofErr w:type="spellEnd"/>
      <w:r w:rsidRPr="002922FD">
        <w:t>) shows three independent repeats of defect-free matrix developed using the optimized parameters.</w:t>
      </w:r>
    </w:p>
    <w:bookmarkEnd w:id="0"/>
    <w:bookmarkEnd w:id="1"/>
    <w:p w14:paraId="3DFC7A22" w14:textId="77777777" w:rsidR="00646AE8" w:rsidRPr="002922FD" w:rsidRDefault="00646AE8" w:rsidP="00646AE8">
      <w:pPr>
        <w:pStyle w:val="ae"/>
        <w:rPr>
          <w:sz w:val="20"/>
        </w:rPr>
      </w:pPr>
    </w:p>
    <w:p w14:paraId="15FFF49B" w14:textId="77777777" w:rsidR="008C111F" w:rsidRPr="002922FD" w:rsidRDefault="008C111F" w:rsidP="00646AE8">
      <w:pPr>
        <w:pStyle w:val="ae"/>
        <w:rPr>
          <w:sz w:val="20"/>
        </w:rPr>
      </w:pPr>
    </w:p>
    <w:p w14:paraId="15557FA2" w14:textId="77777777" w:rsidR="008C111F" w:rsidRPr="002922FD" w:rsidRDefault="008C111F" w:rsidP="00646AE8">
      <w:pPr>
        <w:pStyle w:val="ae"/>
        <w:rPr>
          <w:sz w:val="20"/>
        </w:rPr>
      </w:pPr>
    </w:p>
    <w:p w14:paraId="1FF72574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1736C571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031FC8A7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353E08C3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47C94D20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7F982E1F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6624DC41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5FA8AACB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61B7813C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236C3616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4FA51EDB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1701C3A6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66162B2A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62C96354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59D3EA30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7F1D0C52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65C0AB97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7601CCEC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59115872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4F3C69CA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059B03E9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22F1CA19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0BD882E8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28F35DB2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08B5E0B9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3921A3AF" w14:textId="77777777" w:rsidR="00E152AA" w:rsidRPr="002922FD" w:rsidRDefault="00E152AA" w:rsidP="008C111F">
      <w:pPr>
        <w:pStyle w:val="ae"/>
        <w:spacing w:before="59"/>
        <w:rPr>
          <w:b/>
          <w:bCs/>
          <w:spacing w:val="-2"/>
        </w:rPr>
      </w:pPr>
    </w:p>
    <w:p w14:paraId="6346D060" w14:textId="447AE14A" w:rsidR="008C111F" w:rsidRPr="002922FD" w:rsidRDefault="008C111F" w:rsidP="008C111F">
      <w:pPr>
        <w:pStyle w:val="ae"/>
        <w:spacing w:before="59"/>
        <w:rPr>
          <w:b/>
          <w:bCs/>
        </w:rPr>
      </w:pPr>
      <w:r w:rsidRPr="002922FD">
        <w:rPr>
          <w:b/>
          <w:bCs/>
          <w:spacing w:val="-2"/>
        </w:rPr>
        <w:lastRenderedPageBreak/>
        <w:t xml:space="preserve">2. Viscosity analysis of the electrospinning solution </w:t>
      </w:r>
    </w:p>
    <w:p w14:paraId="2EB4DE40" w14:textId="77777777" w:rsidR="008C111F" w:rsidRPr="002922FD" w:rsidRDefault="008C111F" w:rsidP="008C111F">
      <w:pPr>
        <w:pStyle w:val="ae"/>
        <w:rPr>
          <w:b/>
          <w:sz w:val="20"/>
        </w:rPr>
      </w:pPr>
    </w:p>
    <w:p w14:paraId="6BBEFBE3" w14:textId="77777777" w:rsidR="008C111F" w:rsidRPr="002922FD" w:rsidRDefault="008C111F" w:rsidP="008C111F">
      <w:pPr>
        <w:pStyle w:val="ae"/>
        <w:spacing w:before="162"/>
        <w:rPr>
          <w:b/>
          <w:sz w:val="20"/>
        </w:rPr>
      </w:pPr>
      <w:r w:rsidRPr="002922FD">
        <w:rPr>
          <w:noProof/>
        </w:rPr>
        <w:drawing>
          <wp:inline distT="0" distB="0" distL="0" distR="0" wp14:anchorId="1835706C" wp14:editId="5526AA76">
            <wp:extent cx="5647055" cy="5947410"/>
            <wp:effectExtent l="0" t="0" r="0" b="0"/>
            <wp:docPr id="1575314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22DFA" w14:textId="77777777" w:rsidR="008C111F" w:rsidRPr="002922FD" w:rsidRDefault="008C111F" w:rsidP="008C111F">
      <w:pPr>
        <w:pStyle w:val="ae"/>
        <w:rPr>
          <w:b/>
        </w:rPr>
      </w:pPr>
    </w:p>
    <w:p w14:paraId="523A82B2" w14:textId="77777777" w:rsidR="008C111F" w:rsidRPr="002922FD" w:rsidRDefault="008C111F" w:rsidP="008C111F">
      <w:pPr>
        <w:pStyle w:val="ae"/>
        <w:spacing w:before="171"/>
        <w:rPr>
          <w:b/>
        </w:rPr>
      </w:pPr>
    </w:p>
    <w:p w14:paraId="29B4CD51" w14:textId="3C693B1D" w:rsidR="008C111F" w:rsidRPr="002922FD" w:rsidRDefault="008C111F" w:rsidP="008C111F">
      <w:pPr>
        <w:pStyle w:val="ae"/>
        <w:spacing w:line="259" w:lineRule="auto"/>
        <w:ind w:left="23" w:right="1000"/>
        <w:jc w:val="both"/>
      </w:pPr>
      <w:r w:rsidRPr="002922FD">
        <w:rPr>
          <w:b/>
        </w:rPr>
        <w:t xml:space="preserve">Supplementary Fig. </w:t>
      </w:r>
      <w:r w:rsidRPr="002922FD">
        <w:rPr>
          <w:b/>
          <w:bCs/>
          <w:lang w:eastAsia="zh-CN"/>
        </w:rPr>
        <w:t>4.</w:t>
      </w:r>
      <w:r w:rsidRPr="002922FD">
        <w:rPr>
          <w:color w:val="000000"/>
          <w:lang w:eastAsia="zh-CN"/>
        </w:rPr>
        <w:t xml:space="preserve"> </w:t>
      </w:r>
      <w:r w:rsidRPr="002922FD">
        <w:rPr>
          <w:rStyle w:val="eop"/>
          <w:b/>
          <w:bCs/>
        </w:rPr>
        <w:t>Rheology analysis of the spinning solution.</w:t>
      </w:r>
      <w:r w:rsidRPr="002922FD">
        <w:rPr>
          <w:b/>
        </w:rPr>
        <w:t xml:space="preserve"> </w:t>
      </w:r>
      <w:r w:rsidRPr="002922FD">
        <w:t>The viscosity graph of Raw PVA, Raw SF and PVA-SF at ratios of 70:30, 80:20, PVA-SF 50:50, and after incorporating the natural components (</w:t>
      </w:r>
      <w:proofErr w:type="spellStart"/>
      <w:r w:rsidRPr="002922FD">
        <w:t>bioscaffold</w:t>
      </w:r>
      <w:proofErr w:type="spellEnd"/>
      <w:r w:rsidRPr="002922FD">
        <w:t>).</w:t>
      </w:r>
      <w:r w:rsidRPr="002922FD">
        <w:rPr>
          <w:spacing w:val="-3"/>
        </w:rPr>
        <w:t xml:space="preserve"> </w:t>
      </w:r>
      <w:r w:rsidRPr="002922FD">
        <w:t>The PVA-SF</w:t>
      </w:r>
      <w:r w:rsidRPr="002922FD">
        <w:rPr>
          <w:spacing w:val="-2"/>
        </w:rPr>
        <w:t xml:space="preserve"> </w:t>
      </w:r>
      <w:r w:rsidRPr="002922FD">
        <w:t>50:50</w:t>
      </w:r>
      <w:r w:rsidRPr="002922FD">
        <w:rPr>
          <w:spacing w:val="-1"/>
        </w:rPr>
        <w:t xml:space="preserve"> </w:t>
      </w:r>
      <w:r w:rsidRPr="002922FD">
        <w:t>ratio</w:t>
      </w:r>
      <w:r w:rsidRPr="002922FD">
        <w:rPr>
          <w:spacing w:val="-1"/>
        </w:rPr>
        <w:t xml:space="preserve"> </w:t>
      </w:r>
      <w:r w:rsidRPr="002922FD">
        <w:t xml:space="preserve">and </w:t>
      </w:r>
      <w:proofErr w:type="spellStart"/>
      <w:r w:rsidRPr="002922FD">
        <w:t>bioscaffold</w:t>
      </w:r>
      <w:proofErr w:type="spellEnd"/>
      <w:r w:rsidRPr="002922FD">
        <w:rPr>
          <w:spacing w:val="-1"/>
        </w:rPr>
        <w:t xml:space="preserve"> </w:t>
      </w:r>
      <w:r w:rsidRPr="002922FD">
        <w:t>solution</w:t>
      </w:r>
      <w:r w:rsidRPr="002922FD">
        <w:rPr>
          <w:spacing w:val="-1"/>
        </w:rPr>
        <w:t xml:space="preserve"> </w:t>
      </w:r>
      <w:r w:rsidRPr="002922FD">
        <w:t xml:space="preserve">exhibited a non-Newtonian fluid </w:t>
      </w:r>
      <w:proofErr w:type="spellStart"/>
      <w:r w:rsidRPr="002922FD">
        <w:t>behaviour</w:t>
      </w:r>
      <w:proofErr w:type="spellEnd"/>
      <w:r w:rsidRPr="002922FD">
        <w:t xml:space="preserve">, while other preparations exhibit Newtonian fluid </w:t>
      </w:r>
      <w:proofErr w:type="spellStart"/>
      <w:r w:rsidRPr="002922FD">
        <w:t>behaviour</w:t>
      </w:r>
      <w:proofErr w:type="spellEnd"/>
      <w:r w:rsidRPr="002922FD">
        <w:t>.</w:t>
      </w:r>
      <w:r w:rsidRPr="002922FD">
        <w:rPr>
          <w:spacing w:val="-5"/>
        </w:rPr>
        <w:t xml:space="preserve"> </w:t>
      </w:r>
      <w:r w:rsidRPr="002922FD">
        <w:t>In</w:t>
      </w:r>
      <w:r w:rsidRPr="002922FD">
        <w:rPr>
          <w:spacing w:val="-5"/>
        </w:rPr>
        <w:t xml:space="preserve"> </w:t>
      </w:r>
      <w:r w:rsidRPr="002922FD">
        <w:t>the</w:t>
      </w:r>
      <w:r w:rsidRPr="002922FD">
        <w:rPr>
          <w:spacing w:val="-5"/>
        </w:rPr>
        <w:t xml:space="preserve"> </w:t>
      </w:r>
      <w:r w:rsidRPr="002922FD">
        <w:t>viscosity</w:t>
      </w:r>
      <w:r w:rsidRPr="002922FD">
        <w:rPr>
          <w:spacing w:val="-5"/>
        </w:rPr>
        <w:t xml:space="preserve"> </w:t>
      </w:r>
      <w:r w:rsidRPr="002922FD">
        <w:t>graphs,</w:t>
      </w:r>
      <w:r w:rsidRPr="002922FD">
        <w:rPr>
          <w:spacing w:val="-5"/>
        </w:rPr>
        <w:t xml:space="preserve"> </w:t>
      </w:r>
      <w:r w:rsidRPr="002922FD">
        <w:t>the</w:t>
      </w:r>
      <w:r w:rsidRPr="002922FD">
        <w:rPr>
          <w:spacing w:val="-2"/>
        </w:rPr>
        <w:t xml:space="preserve"> </w:t>
      </w:r>
      <w:r w:rsidRPr="002922FD">
        <w:t>X-axis</w:t>
      </w:r>
      <w:r w:rsidRPr="002922FD">
        <w:rPr>
          <w:spacing w:val="-8"/>
        </w:rPr>
        <w:t xml:space="preserve"> </w:t>
      </w:r>
      <w:r w:rsidRPr="002922FD">
        <w:t>represents</w:t>
      </w:r>
      <w:r w:rsidRPr="002922FD">
        <w:rPr>
          <w:spacing w:val="-3"/>
        </w:rPr>
        <w:t xml:space="preserve"> </w:t>
      </w:r>
      <w:r w:rsidRPr="002922FD">
        <w:t>the</w:t>
      </w:r>
      <w:r w:rsidRPr="002922FD">
        <w:rPr>
          <w:spacing w:val="-5"/>
        </w:rPr>
        <w:t xml:space="preserve"> </w:t>
      </w:r>
      <w:r w:rsidRPr="002922FD">
        <w:t>shear</w:t>
      </w:r>
      <w:r w:rsidRPr="002922FD">
        <w:rPr>
          <w:spacing w:val="-8"/>
        </w:rPr>
        <w:t xml:space="preserve"> </w:t>
      </w:r>
      <w:r w:rsidRPr="002922FD">
        <w:t>rate,</w:t>
      </w:r>
      <w:r w:rsidRPr="002922FD">
        <w:rPr>
          <w:spacing w:val="-5"/>
        </w:rPr>
        <w:t xml:space="preserve"> </w:t>
      </w:r>
      <w:r w:rsidRPr="002922FD">
        <w:t>and</w:t>
      </w:r>
      <w:r w:rsidRPr="002922FD">
        <w:rPr>
          <w:spacing w:val="-5"/>
        </w:rPr>
        <w:t xml:space="preserve"> </w:t>
      </w:r>
      <w:r w:rsidRPr="002922FD">
        <w:t>the</w:t>
      </w:r>
      <w:r w:rsidRPr="002922FD">
        <w:rPr>
          <w:spacing w:val="-8"/>
        </w:rPr>
        <w:t xml:space="preserve"> </w:t>
      </w:r>
      <w:r w:rsidRPr="002922FD">
        <w:t>Y- axis represents the viscosity.</w:t>
      </w:r>
    </w:p>
    <w:p w14:paraId="65616F6F" w14:textId="77777777" w:rsidR="008C111F" w:rsidRPr="002922FD" w:rsidRDefault="008C111F" w:rsidP="00646AE8">
      <w:pPr>
        <w:pStyle w:val="ae"/>
        <w:rPr>
          <w:sz w:val="20"/>
        </w:rPr>
      </w:pPr>
    </w:p>
    <w:p w14:paraId="75E9D431" w14:textId="3E0ABCD1" w:rsidR="00E152AA" w:rsidRPr="002922FD" w:rsidRDefault="00E152AA" w:rsidP="00646AE8">
      <w:pPr>
        <w:pStyle w:val="ae"/>
        <w:rPr>
          <w:b/>
          <w:bCs/>
        </w:rPr>
      </w:pPr>
      <w:r w:rsidRPr="002922FD">
        <w:rPr>
          <w:b/>
          <w:bCs/>
        </w:rPr>
        <w:lastRenderedPageBreak/>
        <w:t xml:space="preserve">3. SEM Analysis </w:t>
      </w:r>
    </w:p>
    <w:p w14:paraId="55CAE47F" w14:textId="77777777" w:rsidR="00E152AA" w:rsidRPr="002922FD" w:rsidRDefault="00E152AA" w:rsidP="00646AE8">
      <w:pPr>
        <w:pStyle w:val="ae"/>
        <w:rPr>
          <w:sz w:val="20"/>
        </w:rPr>
      </w:pPr>
    </w:p>
    <w:p w14:paraId="73862CB9" w14:textId="7EF44F3E" w:rsidR="00E152AA" w:rsidRPr="002922FD" w:rsidRDefault="00DB636A" w:rsidP="00646AE8">
      <w:pPr>
        <w:pStyle w:val="ae"/>
        <w:rPr>
          <w:sz w:val="20"/>
        </w:rPr>
      </w:pPr>
      <w:r w:rsidRPr="002922FD">
        <w:rPr>
          <w:noProof/>
          <w:sz w:val="20"/>
        </w:rPr>
        <w:drawing>
          <wp:inline distT="0" distB="0" distL="0" distR="0" wp14:anchorId="027E0B83" wp14:editId="214C15FD">
            <wp:extent cx="6390005" cy="51250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4EDD7" w14:textId="7D90F089" w:rsidR="00E152AA" w:rsidRPr="002922FD" w:rsidRDefault="00E152AA" w:rsidP="00646AE8">
      <w:pPr>
        <w:pStyle w:val="ae"/>
        <w:spacing w:before="125"/>
        <w:rPr>
          <w:b/>
          <w:bCs/>
        </w:rPr>
      </w:pPr>
    </w:p>
    <w:p w14:paraId="0B11B4F3" w14:textId="3132926B" w:rsidR="00646AE8" w:rsidRPr="002922FD" w:rsidRDefault="00646AE8" w:rsidP="006014BC">
      <w:pPr>
        <w:pStyle w:val="ae"/>
        <w:spacing w:line="259" w:lineRule="auto"/>
        <w:ind w:right="1004"/>
        <w:jc w:val="both"/>
      </w:pPr>
      <w:r w:rsidRPr="002922FD">
        <w:rPr>
          <w:b/>
        </w:rPr>
        <w:t xml:space="preserve">Supplementary Fig. </w:t>
      </w:r>
      <w:r w:rsidR="008C111F" w:rsidRPr="002922FD">
        <w:rPr>
          <w:b/>
        </w:rPr>
        <w:t>5</w:t>
      </w:r>
      <w:r w:rsidRPr="002922FD">
        <w:rPr>
          <w:b/>
        </w:rPr>
        <w:t>. </w:t>
      </w:r>
      <w:r w:rsidRPr="002922FD">
        <w:rPr>
          <w:b/>
          <w:bCs/>
        </w:rPr>
        <w:t xml:space="preserve">SEM analysis of the </w:t>
      </w:r>
      <w:proofErr w:type="spellStart"/>
      <w:r w:rsidRPr="002922FD">
        <w:rPr>
          <w:b/>
          <w:bCs/>
        </w:rPr>
        <w:t>electropsun</w:t>
      </w:r>
      <w:proofErr w:type="spellEnd"/>
      <w:r w:rsidRPr="002922FD">
        <w:rPr>
          <w:b/>
          <w:bCs/>
        </w:rPr>
        <w:t xml:space="preserve"> nanofibrous scaffolds. </w:t>
      </w:r>
      <w:r w:rsidRPr="002922FD">
        <w:rPr>
          <w:b/>
        </w:rPr>
        <w:t xml:space="preserve"> </w:t>
      </w:r>
      <w:r w:rsidRPr="002922FD">
        <w:t>Representative SEM images of PVA-SF scaffolds (repeat 1, 2, 3) (A, D, G) magnification 1000X (scale bar 10 µm) (B, E, H) magnification 10,000X (scale bar 1</w:t>
      </w:r>
      <w:r w:rsidR="007A58B3" w:rsidRPr="002922FD">
        <w:t xml:space="preserve"> </w:t>
      </w:r>
      <w:r w:rsidRPr="002922FD">
        <w:t>µm), no major and minor defects can be seen. Quantitative bar graph</w:t>
      </w:r>
      <w:r w:rsidRPr="002922FD">
        <w:rPr>
          <w:spacing w:val="-14"/>
        </w:rPr>
        <w:t xml:space="preserve"> </w:t>
      </w:r>
      <w:r w:rsidRPr="002922FD">
        <w:t>showing</w:t>
      </w:r>
      <w:r w:rsidRPr="002922FD">
        <w:rPr>
          <w:spacing w:val="-15"/>
        </w:rPr>
        <w:t xml:space="preserve"> </w:t>
      </w:r>
      <w:r w:rsidRPr="002922FD">
        <w:t>the</w:t>
      </w:r>
      <w:r w:rsidRPr="002922FD">
        <w:rPr>
          <w:spacing w:val="-14"/>
        </w:rPr>
        <w:t xml:space="preserve"> </w:t>
      </w:r>
      <w:proofErr w:type="spellStart"/>
      <w:r w:rsidRPr="002922FD">
        <w:t>nanofibre</w:t>
      </w:r>
      <w:proofErr w:type="spellEnd"/>
      <w:r w:rsidRPr="002922FD">
        <w:rPr>
          <w:spacing w:val="-13"/>
        </w:rPr>
        <w:t xml:space="preserve"> </w:t>
      </w:r>
      <w:r w:rsidRPr="002922FD">
        <w:t>diameter</w:t>
      </w:r>
      <w:r w:rsidRPr="002922FD">
        <w:rPr>
          <w:spacing w:val="-13"/>
        </w:rPr>
        <w:t xml:space="preserve"> </w:t>
      </w:r>
      <w:r w:rsidRPr="002922FD">
        <w:t>of</w:t>
      </w:r>
      <w:r w:rsidRPr="002922FD">
        <w:rPr>
          <w:spacing w:val="-13"/>
        </w:rPr>
        <w:t xml:space="preserve"> </w:t>
      </w:r>
      <w:r w:rsidRPr="002922FD">
        <w:t>PVA-SF</w:t>
      </w:r>
      <w:r w:rsidRPr="002922FD">
        <w:rPr>
          <w:spacing w:val="-15"/>
        </w:rPr>
        <w:t xml:space="preserve"> </w:t>
      </w:r>
      <w:proofErr w:type="spellStart"/>
      <w:r w:rsidRPr="002922FD">
        <w:t>fibres</w:t>
      </w:r>
      <w:proofErr w:type="spellEnd"/>
      <w:r w:rsidRPr="002922FD">
        <w:rPr>
          <w:spacing w:val="-11"/>
        </w:rPr>
        <w:t xml:space="preserve"> </w:t>
      </w:r>
      <w:r w:rsidRPr="002922FD">
        <w:t>(</w:t>
      </w:r>
      <w:r w:rsidR="00DB636A" w:rsidRPr="002922FD">
        <w:t>C, F, I</w:t>
      </w:r>
      <w:r w:rsidRPr="002922FD">
        <w:t>).</w:t>
      </w:r>
      <w:r w:rsidRPr="002922FD">
        <w:rPr>
          <w:spacing w:val="-17"/>
        </w:rPr>
        <w:t xml:space="preserve"> </w:t>
      </w:r>
      <w:r w:rsidRPr="002922FD">
        <w:t>The</w:t>
      </w:r>
      <w:r w:rsidRPr="002922FD">
        <w:rPr>
          <w:spacing w:val="-14"/>
        </w:rPr>
        <w:t xml:space="preserve"> </w:t>
      </w:r>
      <w:r w:rsidRPr="002922FD">
        <w:t>diameter was in the range r1</w:t>
      </w:r>
      <w:r w:rsidR="00E670A7">
        <w:t xml:space="preserve"> </w:t>
      </w:r>
      <w:r w:rsidR="00E670A7" w:rsidRPr="002922FD">
        <w:t>(C)</w:t>
      </w:r>
      <w:r w:rsidRPr="002922FD">
        <w:t xml:space="preserve">-162.38 ±23.28 nm, r2 </w:t>
      </w:r>
      <w:r w:rsidR="00E670A7" w:rsidRPr="002922FD">
        <w:t>(</w:t>
      </w:r>
      <w:r w:rsidR="00E670A7">
        <w:t>F</w:t>
      </w:r>
      <w:r w:rsidR="00E670A7" w:rsidRPr="002922FD">
        <w:t>)</w:t>
      </w:r>
      <w:r w:rsidRPr="002922FD">
        <w:t>-167.50 ±22.55 nm, r3</w:t>
      </w:r>
      <w:r w:rsidR="00E670A7" w:rsidRPr="002922FD">
        <w:t>(</w:t>
      </w:r>
      <w:r w:rsidR="00E670A7">
        <w:t>I</w:t>
      </w:r>
      <w:r w:rsidR="00E670A7" w:rsidRPr="002922FD">
        <w:t>)</w:t>
      </w:r>
      <w:r w:rsidRPr="002922FD">
        <w:t xml:space="preserve">-141.96 ±24.99 nm. </w:t>
      </w:r>
    </w:p>
    <w:p w14:paraId="4D582D65" w14:textId="77777777" w:rsidR="00646AE8" w:rsidRPr="002922FD" w:rsidRDefault="00646AE8" w:rsidP="00646AE8">
      <w:pPr>
        <w:pStyle w:val="ae"/>
        <w:spacing w:line="259" w:lineRule="auto"/>
        <w:jc w:val="both"/>
      </w:pPr>
    </w:p>
    <w:p w14:paraId="05BA2AF5" w14:textId="77777777" w:rsidR="008C111F" w:rsidRPr="002922FD" w:rsidRDefault="008C111F" w:rsidP="00646AE8">
      <w:pPr>
        <w:pStyle w:val="ae"/>
        <w:spacing w:line="259" w:lineRule="auto"/>
        <w:jc w:val="both"/>
      </w:pPr>
    </w:p>
    <w:p w14:paraId="53D7A945" w14:textId="44694C87" w:rsidR="00646AE8" w:rsidRPr="002922FD" w:rsidRDefault="00E61C8C" w:rsidP="00646AE8">
      <w:pPr>
        <w:pStyle w:val="ae"/>
        <w:ind w:left="23"/>
        <w:rPr>
          <w:sz w:val="20"/>
        </w:rPr>
      </w:pPr>
      <w:r w:rsidRPr="002922FD">
        <w:rPr>
          <w:noProof/>
          <w:sz w:val="20"/>
        </w:rPr>
        <w:lastRenderedPageBreak/>
        <w:drawing>
          <wp:inline distT="0" distB="0" distL="0" distR="0" wp14:anchorId="0B3B627F" wp14:editId="31B69470">
            <wp:extent cx="6390005" cy="5092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596A8" w14:textId="77777777" w:rsidR="00646AE8" w:rsidRPr="002922FD" w:rsidRDefault="00646AE8" w:rsidP="00646AE8">
      <w:pPr>
        <w:pStyle w:val="ae"/>
      </w:pPr>
    </w:p>
    <w:p w14:paraId="06F175AA" w14:textId="72B2F9A9" w:rsidR="00646AE8" w:rsidRPr="002922FD" w:rsidRDefault="00646AE8" w:rsidP="00646AE8">
      <w:pPr>
        <w:pStyle w:val="ae"/>
        <w:spacing w:before="151"/>
        <w:jc w:val="both"/>
      </w:pPr>
      <w:r w:rsidRPr="002922FD">
        <w:rPr>
          <w:b/>
        </w:rPr>
        <w:t xml:space="preserve">Supplementary Fig. </w:t>
      </w:r>
      <w:r w:rsidR="008C111F" w:rsidRPr="002922FD">
        <w:rPr>
          <w:b/>
        </w:rPr>
        <w:t>6</w:t>
      </w:r>
      <w:r w:rsidRPr="002922FD">
        <w:rPr>
          <w:b/>
        </w:rPr>
        <w:t>. </w:t>
      </w:r>
      <w:r w:rsidRPr="002922FD">
        <w:rPr>
          <w:b/>
          <w:bCs/>
        </w:rPr>
        <w:t xml:space="preserve">SEM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scaffolds. </w:t>
      </w:r>
      <w:r w:rsidRPr="002922FD">
        <w:t xml:space="preserve">Representative SEM images of </w:t>
      </w:r>
      <w:proofErr w:type="spellStart"/>
      <w:r w:rsidRPr="002922FD">
        <w:t>bioscaffolds</w:t>
      </w:r>
      <w:proofErr w:type="spellEnd"/>
      <w:r w:rsidRPr="002922FD">
        <w:t xml:space="preserve"> (repeat 1,2,3) (A, D, G) magnification 1000X (scale bar 10 µm) (B, E, H) magnification 10</w:t>
      </w:r>
      <w:r w:rsidR="008C111F" w:rsidRPr="002922FD">
        <w:t>,</w:t>
      </w:r>
      <w:r w:rsidRPr="002922FD">
        <w:t>000X (scale bar 1</w:t>
      </w:r>
      <w:r w:rsidR="007A58B3" w:rsidRPr="002922FD">
        <w:t xml:space="preserve"> </w:t>
      </w:r>
      <w:r w:rsidRPr="002922FD">
        <w:t>µm),</w:t>
      </w:r>
      <w:r w:rsidRPr="002922FD">
        <w:rPr>
          <w:spacing w:val="-13"/>
        </w:rPr>
        <w:t xml:space="preserve"> </w:t>
      </w:r>
      <w:r w:rsidRPr="002922FD">
        <w:t>no</w:t>
      </w:r>
      <w:r w:rsidRPr="002922FD">
        <w:rPr>
          <w:spacing w:val="-13"/>
        </w:rPr>
        <w:t xml:space="preserve"> </w:t>
      </w:r>
      <w:r w:rsidRPr="002922FD">
        <w:t>major</w:t>
      </w:r>
      <w:r w:rsidRPr="002922FD">
        <w:rPr>
          <w:spacing w:val="-11"/>
        </w:rPr>
        <w:t xml:space="preserve"> </w:t>
      </w:r>
      <w:r w:rsidRPr="002922FD">
        <w:t>and</w:t>
      </w:r>
      <w:r w:rsidRPr="002922FD">
        <w:rPr>
          <w:spacing w:val="-12"/>
        </w:rPr>
        <w:t xml:space="preserve"> </w:t>
      </w:r>
      <w:r w:rsidRPr="002922FD">
        <w:t>minor</w:t>
      </w:r>
      <w:r w:rsidRPr="002922FD">
        <w:rPr>
          <w:spacing w:val="-11"/>
        </w:rPr>
        <w:t xml:space="preserve"> </w:t>
      </w:r>
      <w:r w:rsidRPr="002922FD">
        <w:t>defects</w:t>
      </w:r>
      <w:r w:rsidRPr="002922FD">
        <w:rPr>
          <w:spacing w:val="-12"/>
        </w:rPr>
        <w:t xml:space="preserve"> </w:t>
      </w:r>
      <w:r w:rsidRPr="002922FD">
        <w:t>can</w:t>
      </w:r>
      <w:r w:rsidRPr="002922FD">
        <w:rPr>
          <w:spacing w:val="-13"/>
        </w:rPr>
        <w:t xml:space="preserve"> </w:t>
      </w:r>
      <w:proofErr w:type="gramStart"/>
      <w:r w:rsidRPr="002922FD">
        <w:t>been</w:t>
      </w:r>
      <w:proofErr w:type="gramEnd"/>
      <w:r w:rsidRPr="002922FD">
        <w:rPr>
          <w:spacing w:val="-13"/>
        </w:rPr>
        <w:t xml:space="preserve"> </w:t>
      </w:r>
      <w:r w:rsidRPr="002922FD">
        <w:t>seen.</w:t>
      </w:r>
      <w:r w:rsidRPr="002922FD">
        <w:rPr>
          <w:spacing w:val="-6"/>
        </w:rPr>
        <w:t xml:space="preserve"> </w:t>
      </w:r>
      <w:r w:rsidRPr="002922FD">
        <w:t>Quantitative</w:t>
      </w:r>
      <w:r w:rsidRPr="002922FD">
        <w:rPr>
          <w:spacing w:val="-12"/>
        </w:rPr>
        <w:t xml:space="preserve"> </w:t>
      </w:r>
      <w:r w:rsidRPr="002922FD">
        <w:t>bar</w:t>
      </w:r>
      <w:r w:rsidRPr="002922FD">
        <w:rPr>
          <w:spacing w:val="-11"/>
        </w:rPr>
        <w:t xml:space="preserve"> </w:t>
      </w:r>
      <w:r w:rsidRPr="002922FD">
        <w:t>graph</w:t>
      </w:r>
      <w:r w:rsidRPr="002922FD">
        <w:rPr>
          <w:spacing w:val="-12"/>
        </w:rPr>
        <w:t xml:space="preserve"> </w:t>
      </w:r>
      <w:r w:rsidRPr="002922FD">
        <w:t xml:space="preserve">showing the </w:t>
      </w:r>
      <w:proofErr w:type="spellStart"/>
      <w:r w:rsidRPr="002922FD">
        <w:t>nanofibre</w:t>
      </w:r>
      <w:proofErr w:type="spellEnd"/>
      <w:r w:rsidRPr="002922FD">
        <w:t xml:space="preserve"> diameter of </w:t>
      </w:r>
      <w:proofErr w:type="spellStart"/>
      <w:r w:rsidRPr="002922FD">
        <w:t>bioscaffold</w:t>
      </w:r>
      <w:proofErr w:type="spellEnd"/>
      <w:r w:rsidRPr="002922FD">
        <w:t xml:space="preserve"> </w:t>
      </w:r>
      <w:proofErr w:type="spellStart"/>
      <w:r w:rsidRPr="002922FD">
        <w:t>fibres</w:t>
      </w:r>
      <w:proofErr w:type="spellEnd"/>
      <w:r w:rsidRPr="002922FD">
        <w:t xml:space="preserve"> (</w:t>
      </w:r>
      <w:r w:rsidR="00DB636A" w:rsidRPr="002922FD">
        <w:t>C, F, I</w:t>
      </w:r>
      <w:r w:rsidRPr="002922FD">
        <w:t>). The diameter was in the range</w:t>
      </w:r>
      <w:r w:rsidRPr="002922FD">
        <w:rPr>
          <w:spacing w:val="1"/>
        </w:rPr>
        <w:t xml:space="preserve"> </w:t>
      </w:r>
      <w:r w:rsidRPr="002922FD">
        <w:t>r1</w:t>
      </w:r>
      <w:r w:rsidR="00E670A7">
        <w:t xml:space="preserve"> </w:t>
      </w:r>
      <w:r w:rsidR="00E670A7" w:rsidRPr="002922FD">
        <w:t>(C)</w:t>
      </w:r>
      <w:r w:rsidRPr="002922FD">
        <w:t>-160.38 ±52.27</w:t>
      </w:r>
      <w:r w:rsidRPr="002922FD">
        <w:rPr>
          <w:spacing w:val="1"/>
        </w:rPr>
        <w:t xml:space="preserve"> </w:t>
      </w:r>
      <w:r w:rsidRPr="002922FD">
        <w:t>nm, r2</w:t>
      </w:r>
      <w:r w:rsidRPr="002922FD">
        <w:rPr>
          <w:spacing w:val="1"/>
        </w:rPr>
        <w:t xml:space="preserve"> </w:t>
      </w:r>
      <w:r w:rsidR="00E670A7" w:rsidRPr="002922FD">
        <w:t>(</w:t>
      </w:r>
      <w:r w:rsidR="00E670A7">
        <w:t>F</w:t>
      </w:r>
      <w:r w:rsidR="00E670A7" w:rsidRPr="002922FD">
        <w:t>)</w:t>
      </w:r>
      <w:r w:rsidRPr="002922FD">
        <w:t>-180.74 ±65.31</w:t>
      </w:r>
      <w:r w:rsidRPr="002922FD">
        <w:rPr>
          <w:spacing w:val="1"/>
        </w:rPr>
        <w:t xml:space="preserve"> </w:t>
      </w:r>
      <w:r w:rsidRPr="002922FD">
        <w:t>nm, r3</w:t>
      </w:r>
      <w:r w:rsidR="00E670A7">
        <w:t xml:space="preserve"> </w:t>
      </w:r>
      <w:r w:rsidR="00E670A7" w:rsidRPr="002922FD">
        <w:t>(</w:t>
      </w:r>
      <w:r w:rsidR="00E670A7">
        <w:t>I</w:t>
      </w:r>
      <w:r w:rsidR="00E670A7" w:rsidRPr="002922FD">
        <w:t>)</w:t>
      </w:r>
      <w:r w:rsidRPr="002922FD">
        <w:t>-229.64 ±81.29</w:t>
      </w:r>
      <w:r w:rsidRPr="002922FD">
        <w:rPr>
          <w:spacing w:val="1"/>
        </w:rPr>
        <w:t xml:space="preserve"> </w:t>
      </w:r>
      <w:r w:rsidRPr="002922FD">
        <w:t>nm.</w:t>
      </w:r>
      <w:r w:rsidRPr="002922FD">
        <w:rPr>
          <w:spacing w:val="-11"/>
        </w:rPr>
        <w:t xml:space="preserve"> </w:t>
      </w:r>
    </w:p>
    <w:p w14:paraId="783BAAEF" w14:textId="77777777" w:rsidR="00646AE8" w:rsidRPr="002922FD" w:rsidRDefault="00646AE8" w:rsidP="00646AE8">
      <w:pPr>
        <w:rPr>
          <w:b/>
          <w:bCs/>
          <w:sz w:val="28"/>
          <w:szCs w:val="28"/>
        </w:rPr>
      </w:pPr>
    </w:p>
    <w:p w14:paraId="24198B29" w14:textId="77777777" w:rsidR="00646AE8" w:rsidRPr="002922FD" w:rsidRDefault="00646AE8" w:rsidP="00646AE8">
      <w:pPr>
        <w:rPr>
          <w:b/>
          <w:bCs/>
          <w:sz w:val="28"/>
          <w:szCs w:val="28"/>
        </w:rPr>
      </w:pPr>
    </w:p>
    <w:p w14:paraId="3A522D32" w14:textId="77777777" w:rsidR="00646AE8" w:rsidRPr="002922FD" w:rsidRDefault="00646AE8" w:rsidP="00646AE8">
      <w:pPr>
        <w:pStyle w:val="ae"/>
        <w:spacing w:before="59"/>
        <w:rPr>
          <w:b/>
          <w:bCs/>
          <w:spacing w:val="-2"/>
        </w:rPr>
      </w:pPr>
    </w:p>
    <w:p w14:paraId="010B3059" w14:textId="77777777" w:rsidR="00646AE8" w:rsidRPr="002922FD" w:rsidRDefault="00646AE8" w:rsidP="00646AE8">
      <w:pPr>
        <w:pStyle w:val="ae"/>
        <w:spacing w:before="59"/>
        <w:rPr>
          <w:b/>
          <w:bCs/>
          <w:spacing w:val="-2"/>
        </w:rPr>
      </w:pPr>
    </w:p>
    <w:p w14:paraId="341058CE" w14:textId="77777777" w:rsidR="00646AE8" w:rsidRPr="002922FD" w:rsidRDefault="00646AE8" w:rsidP="00646AE8">
      <w:pPr>
        <w:pStyle w:val="ae"/>
        <w:spacing w:before="59"/>
        <w:rPr>
          <w:b/>
          <w:bCs/>
          <w:spacing w:val="-2"/>
        </w:rPr>
      </w:pPr>
    </w:p>
    <w:p w14:paraId="11523C85" w14:textId="77777777" w:rsidR="00646AE8" w:rsidRPr="002922FD" w:rsidRDefault="00646AE8" w:rsidP="00646AE8">
      <w:pPr>
        <w:pStyle w:val="ae"/>
        <w:spacing w:before="59"/>
        <w:rPr>
          <w:b/>
          <w:bCs/>
          <w:spacing w:val="-2"/>
        </w:rPr>
      </w:pPr>
    </w:p>
    <w:p w14:paraId="60C6220E" w14:textId="77777777" w:rsidR="00646AE8" w:rsidRPr="002922FD" w:rsidRDefault="00646AE8" w:rsidP="00646AE8">
      <w:pPr>
        <w:pStyle w:val="ae"/>
        <w:spacing w:before="59"/>
        <w:rPr>
          <w:b/>
          <w:bCs/>
          <w:spacing w:val="-2"/>
        </w:rPr>
      </w:pPr>
    </w:p>
    <w:p w14:paraId="4BFAC651" w14:textId="77777777" w:rsidR="00646AE8" w:rsidRPr="002922FD" w:rsidRDefault="00646AE8" w:rsidP="00646AE8">
      <w:pPr>
        <w:pStyle w:val="ae"/>
        <w:spacing w:before="59"/>
        <w:rPr>
          <w:b/>
          <w:bCs/>
          <w:spacing w:val="-2"/>
        </w:rPr>
      </w:pPr>
    </w:p>
    <w:p w14:paraId="2E31285C" w14:textId="77777777" w:rsidR="00646AE8" w:rsidRPr="002922FD" w:rsidRDefault="00646AE8" w:rsidP="00646AE8">
      <w:pPr>
        <w:pStyle w:val="ae"/>
        <w:spacing w:before="59"/>
        <w:rPr>
          <w:b/>
          <w:bCs/>
          <w:spacing w:val="-2"/>
        </w:rPr>
      </w:pPr>
    </w:p>
    <w:p w14:paraId="4DE008FA" w14:textId="77777777" w:rsidR="00646AE8" w:rsidRPr="002922FD" w:rsidRDefault="00646AE8" w:rsidP="00646AE8">
      <w:pPr>
        <w:pStyle w:val="ae"/>
        <w:spacing w:before="59"/>
        <w:rPr>
          <w:b/>
          <w:bCs/>
          <w:spacing w:val="-2"/>
        </w:rPr>
      </w:pPr>
    </w:p>
    <w:p w14:paraId="0FB31AC8" w14:textId="77777777" w:rsidR="00E152AA" w:rsidRPr="002922FD" w:rsidRDefault="00E152AA" w:rsidP="00E152AA">
      <w:pPr>
        <w:pStyle w:val="ae"/>
        <w:spacing w:line="259" w:lineRule="auto"/>
        <w:ind w:right="1000"/>
        <w:jc w:val="both"/>
        <w:rPr>
          <w:b/>
          <w:bCs/>
          <w:spacing w:val="-2"/>
        </w:rPr>
      </w:pPr>
    </w:p>
    <w:p w14:paraId="55633A8F" w14:textId="5A913535" w:rsidR="00646AE8" w:rsidRPr="002922FD" w:rsidRDefault="00646AE8" w:rsidP="00E152AA">
      <w:pPr>
        <w:pStyle w:val="ae"/>
        <w:spacing w:line="259" w:lineRule="auto"/>
        <w:ind w:right="1000"/>
        <w:jc w:val="both"/>
      </w:pPr>
      <w:r w:rsidRPr="002922FD">
        <w:rPr>
          <w:b/>
          <w:bCs/>
        </w:rPr>
        <w:t xml:space="preserve">3. FTIR analysis </w:t>
      </w:r>
    </w:p>
    <w:p w14:paraId="5ACA6C25" w14:textId="4F0610E3" w:rsidR="00646AE8" w:rsidRPr="002922FD" w:rsidRDefault="00646AE8" w:rsidP="00646AE8">
      <w:pPr>
        <w:rPr>
          <w:noProof/>
        </w:rPr>
      </w:pPr>
    </w:p>
    <w:p w14:paraId="22A3AC5F" w14:textId="77777777" w:rsidR="00646AE8" w:rsidRPr="002922FD" w:rsidRDefault="00646AE8" w:rsidP="00646AE8">
      <w:pPr>
        <w:rPr>
          <w:noProof/>
        </w:rPr>
      </w:pPr>
    </w:p>
    <w:p w14:paraId="7C1885AF" w14:textId="2EDAA243" w:rsidR="00646AE8" w:rsidRPr="002922FD" w:rsidRDefault="008C03D3" w:rsidP="00646AE8">
      <w:pPr>
        <w:rPr>
          <w:noProof/>
        </w:rPr>
      </w:pPr>
      <w:r>
        <w:rPr>
          <w:noProof/>
        </w:rPr>
        <w:drawing>
          <wp:inline distT="0" distB="0" distL="0" distR="0" wp14:anchorId="5A4AA358" wp14:editId="4214B117">
            <wp:extent cx="6381750" cy="4486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D8E39" w14:textId="77777777" w:rsidR="00646AE8" w:rsidRPr="002922FD" w:rsidRDefault="00646AE8" w:rsidP="00646AE8">
      <w:pPr>
        <w:rPr>
          <w:noProof/>
        </w:rPr>
      </w:pPr>
    </w:p>
    <w:p w14:paraId="0FD60018" w14:textId="23518FE5" w:rsidR="00646AE8" w:rsidRPr="002922FD" w:rsidRDefault="00646AE8" w:rsidP="00646AE8">
      <w:pPr>
        <w:pStyle w:val="ae"/>
        <w:spacing w:line="259" w:lineRule="auto"/>
        <w:ind w:right="1006"/>
        <w:jc w:val="both"/>
      </w:pPr>
      <w:r w:rsidRPr="002922FD">
        <w:rPr>
          <w:b/>
        </w:rPr>
        <w:t xml:space="preserve">Supplementary Fig. </w:t>
      </w:r>
      <w:r w:rsidR="00E152AA" w:rsidRPr="002922FD">
        <w:rPr>
          <w:b/>
        </w:rPr>
        <w:t>7</w:t>
      </w:r>
      <w:r w:rsidRPr="002922FD">
        <w:rPr>
          <w:b/>
        </w:rPr>
        <w:t xml:space="preserve">. </w:t>
      </w:r>
      <w:r w:rsidRPr="002922FD">
        <w:rPr>
          <w:b/>
          <w:bCs/>
        </w:rPr>
        <w:t xml:space="preserve">ATR-FTIR spectroscopy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scaffolds. </w:t>
      </w:r>
      <w:r w:rsidRPr="002922FD">
        <w:t>Representative ATR-FTIR spectra of</w:t>
      </w:r>
      <w:r w:rsidRPr="002922FD">
        <w:rPr>
          <w:spacing w:val="40"/>
        </w:rPr>
        <w:t xml:space="preserve"> </w:t>
      </w:r>
      <w:r w:rsidRPr="002922FD">
        <w:t>Raw Fenugreek seeds,</w:t>
      </w:r>
      <w:r w:rsidRPr="002922FD">
        <w:rPr>
          <w:spacing w:val="40"/>
        </w:rPr>
        <w:t xml:space="preserve"> </w:t>
      </w:r>
      <w:r w:rsidRPr="002922FD">
        <w:t>Raw Manuka</w:t>
      </w:r>
      <w:r w:rsidRPr="002922FD">
        <w:rPr>
          <w:spacing w:val="-4"/>
        </w:rPr>
        <w:t xml:space="preserve"> </w:t>
      </w:r>
      <w:r w:rsidRPr="002922FD">
        <w:t>honey,</w:t>
      </w:r>
      <w:r w:rsidRPr="002922FD">
        <w:rPr>
          <w:spacing w:val="40"/>
        </w:rPr>
        <w:t xml:space="preserve"> </w:t>
      </w:r>
      <w:r w:rsidRPr="002922FD">
        <w:t>Raw</w:t>
      </w:r>
      <w:r w:rsidRPr="002922FD">
        <w:rPr>
          <w:spacing w:val="-4"/>
        </w:rPr>
        <w:t xml:space="preserve"> </w:t>
      </w:r>
      <w:r w:rsidRPr="002922FD">
        <w:t>PVA, Raw</w:t>
      </w:r>
      <w:r w:rsidRPr="002922FD">
        <w:rPr>
          <w:spacing w:val="-4"/>
        </w:rPr>
        <w:t xml:space="preserve"> </w:t>
      </w:r>
      <w:r w:rsidRPr="002922FD">
        <w:t>SF,</w:t>
      </w:r>
      <w:r w:rsidRPr="002922FD">
        <w:rPr>
          <w:spacing w:val="-5"/>
        </w:rPr>
        <w:t xml:space="preserve"> </w:t>
      </w:r>
      <w:r w:rsidRPr="002922FD">
        <w:t>and</w:t>
      </w:r>
      <w:r w:rsidRPr="002922FD">
        <w:rPr>
          <w:spacing w:val="-4"/>
        </w:rPr>
        <w:t xml:space="preserve"> </w:t>
      </w:r>
      <w:r w:rsidRPr="002922FD">
        <w:t>an</w:t>
      </w:r>
      <w:r w:rsidRPr="002922FD">
        <w:rPr>
          <w:spacing w:val="-4"/>
        </w:rPr>
        <w:t xml:space="preserve"> </w:t>
      </w:r>
      <w:r w:rsidRPr="002922FD">
        <w:t>overlaid</w:t>
      </w:r>
      <w:r w:rsidRPr="002922FD">
        <w:rPr>
          <w:spacing w:val="-5"/>
        </w:rPr>
        <w:t xml:space="preserve"> </w:t>
      </w:r>
      <w:r w:rsidRPr="002922FD">
        <w:t>comparison</w:t>
      </w:r>
      <w:r w:rsidRPr="002922FD">
        <w:rPr>
          <w:spacing w:val="-5"/>
        </w:rPr>
        <w:t xml:space="preserve"> </w:t>
      </w:r>
      <w:r w:rsidRPr="002922FD">
        <w:t>with</w:t>
      </w:r>
      <w:r w:rsidRPr="002922FD">
        <w:rPr>
          <w:spacing w:val="-5"/>
        </w:rPr>
        <w:t xml:space="preserve"> </w:t>
      </w:r>
      <w:r w:rsidRPr="002922FD">
        <w:t>the</w:t>
      </w:r>
      <w:r w:rsidRPr="002922FD">
        <w:rPr>
          <w:spacing w:val="40"/>
        </w:rPr>
        <w:t xml:space="preserve"> </w:t>
      </w:r>
      <w:r w:rsidRPr="002922FD">
        <w:t xml:space="preserve">PVA- SF composite and </w:t>
      </w:r>
      <w:proofErr w:type="spellStart"/>
      <w:r w:rsidRPr="002922FD">
        <w:t>bioscaffold</w:t>
      </w:r>
      <w:proofErr w:type="spellEnd"/>
      <w:r w:rsidRPr="002922FD">
        <w:t>. In the PVA-SF spectrum, notable shifts occur at peaks 3282, 1654,</w:t>
      </w:r>
      <w:r w:rsidRPr="002922FD">
        <w:rPr>
          <w:spacing w:val="-3"/>
        </w:rPr>
        <w:t xml:space="preserve"> </w:t>
      </w:r>
      <w:r w:rsidRPr="002922FD">
        <w:t>and 1544</w:t>
      </w:r>
      <w:r w:rsidRPr="002922FD">
        <w:rPr>
          <w:spacing w:val="-2"/>
        </w:rPr>
        <w:t xml:space="preserve"> </w:t>
      </w:r>
      <w:r w:rsidRPr="002922FD">
        <w:t>cm⁻¹,</w:t>
      </w:r>
      <w:r w:rsidRPr="002922FD">
        <w:rPr>
          <w:spacing w:val="-3"/>
        </w:rPr>
        <w:t xml:space="preserve"> </w:t>
      </w:r>
      <w:r w:rsidRPr="002922FD">
        <w:t>which correspond to</w:t>
      </w:r>
      <w:r w:rsidRPr="002922FD">
        <w:rPr>
          <w:spacing w:val="-2"/>
        </w:rPr>
        <w:t xml:space="preserve"> </w:t>
      </w:r>
      <w:r w:rsidRPr="002922FD">
        <w:t>the O−H group, amide</w:t>
      </w:r>
      <w:r w:rsidRPr="002922FD">
        <w:rPr>
          <w:spacing w:val="-2"/>
        </w:rPr>
        <w:t xml:space="preserve"> </w:t>
      </w:r>
      <w:r w:rsidRPr="002922FD">
        <w:t xml:space="preserve">I, and amide II, respectively. In the </w:t>
      </w:r>
      <w:proofErr w:type="spellStart"/>
      <w:r w:rsidRPr="002922FD">
        <w:t>bioscaffold</w:t>
      </w:r>
      <w:proofErr w:type="spellEnd"/>
      <w:r w:rsidRPr="002922FD">
        <w:t>, shift changes occur at amide I, amide</w:t>
      </w:r>
      <w:r w:rsidRPr="002922FD">
        <w:rPr>
          <w:spacing w:val="-18"/>
        </w:rPr>
        <w:t xml:space="preserve"> </w:t>
      </w:r>
      <w:r w:rsidRPr="002922FD">
        <w:t>II,</w:t>
      </w:r>
      <w:r w:rsidRPr="002922FD">
        <w:rPr>
          <w:spacing w:val="-17"/>
        </w:rPr>
        <w:t xml:space="preserve"> </w:t>
      </w:r>
      <w:r w:rsidRPr="002922FD">
        <w:t>and</w:t>
      </w:r>
      <w:r w:rsidRPr="002922FD">
        <w:rPr>
          <w:spacing w:val="-16"/>
        </w:rPr>
        <w:t xml:space="preserve"> </w:t>
      </w:r>
      <w:r w:rsidRPr="002922FD">
        <w:t>1030</w:t>
      </w:r>
      <w:r w:rsidRPr="002922FD">
        <w:rPr>
          <w:spacing w:val="-17"/>
        </w:rPr>
        <w:t xml:space="preserve"> </w:t>
      </w:r>
      <w:r w:rsidRPr="002922FD">
        <w:t>cm⁻¹,</w:t>
      </w:r>
      <w:r w:rsidRPr="002922FD">
        <w:rPr>
          <w:spacing w:val="-17"/>
        </w:rPr>
        <w:t xml:space="preserve"> </w:t>
      </w:r>
      <w:r w:rsidRPr="002922FD">
        <w:t>which</w:t>
      </w:r>
      <w:r w:rsidRPr="002922FD">
        <w:rPr>
          <w:spacing w:val="-16"/>
        </w:rPr>
        <w:t xml:space="preserve"> </w:t>
      </w:r>
      <w:r w:rsidRPr="002922FD">
        <w:t>corresponds</w:t>
      </w:r>
      <w:r w:rsidRPr="002922FD">
        <w:rPr>
          <w:spacing w:val="-16"/>
        </w:rPr>
        <w:t xml:space="preserve"> </w:t>
      </w:r>
      <w:r w:rsidRPr="002922FD">
        <w:t>to</w:t>
      </w:r>
      <w:r w:rsidRPr="002922FD">
        <w:rPr>
          <w:spacing w:val="-17"/>
        </w:rPr>
        <w:t xml:space="preserve"> </w:t>
      </w:r>
      <w:r w:rsidRPr="002922FD">
        <w:t>C−O</w:t>
      </w:r>
      <w:r w:rsidRPr="002922FD">
        <w:rPr>
          <w:spacing w:val="-18"/>
        </w:rPr>
        <w:t xml:space="preserve"> </w:t>
      </w:r>
      <w:r w:rsidRPr="002922FD">
        <w:t>stretching.</w:t>
      </w:r>
      <w:r w:rsidRPr="002922FD">
        <w:rPr>
          <w:spacing w:val="-18"/>
        </w:rPr>
        <w:t xml:space="preserve"> </w:t>
      </w:r>
      <w:r w:rsidRPr="002922FD">
        <w:t xml:space="preserve">The spectra span a range from 400 to 4000 cm⁻¹, with the x-axis representing wavenumber (cm⁻¹) and the y-axis indicating percentage transmittance. </w:t>
      </w:r>
    </w:p>
    <w:p w14:paraId="1FCE54F7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499E3CB4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568BAF57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47D2704D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16F3AC99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52F00587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6D4FB543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088CC363" w14:textId="7830CEC1" w:rsidR="00646AE8" w:rsidRPr="002922FD" w:rsidRDefault="00646AE8" w:rsidP="00646AE8">
      <w:pPr>
        <w:jc w:val="both"/>
        <w:rPr>
          <w:b/>
          <w:bCs/>
          <w:sz w:val="28"/>
          <w:szCs w:val="28"/>
        </w:rPr>
      </w:pPr>
      <w:r w:rsidRPr="002922FD">
        <w:rPr>
          <w:b/>
          <w:bCs/>
          <w:sz w:val="28"/>
          <w:szCs w:val="28"/>
        </w:rPr>
        <w:t>4.</w:t>
      </w:r>
      <w:r w:rsidR="007A58B3" w:rsidRPr="002922FD">
        <w:rPr>
          <w:b/>
          <w:bCs/>
          <w:sz w:val="28"/>
          <w:szCs w:val="28"/>
        </w:rPr>
        <w:t xml:space="preserve"> </w:t>
      </w:r>
      <w:r w:rsidRPr="002922FD">
        <w:rPr>
          <w:b/>
          <w:bCs/>
          <w:sz w:val="28"/>
          <w:szCs w:val="28"/>
        </w:rPr>
        <w:t xml:space="preserve">TGA analysis </w:t>
      </w:r>
    </w:p>
    <w:p w14:paraId="1B30501C" w14:textId="77777777" w:rsidR="00646AE8" w:rsidRPr="002922FD" w:rsidRDefault="00646AE8" w:rsidP="00646AE8">
      <w:pPr>
        <w:pStyle w:val="ae"/>
        <w:rPr>
          <w:b/>
          <w:sz w:val="20"/>
        </w:rPr>
      </w:pPr>
    </w:p>
    <w:p w14:paraId="277DFCEB" w14:textId="77777777" w:rsidR="00646AE8" w:rsidRPr="002922FD" w:rsidRDefault="00646AE8" w:rsidP="00646AE8">
      <w:pPr>
        <w:pStyle w:val="ae"/>
        <w:spacing w:before="180"/>
        <w:rPr>
          <w:b/>
          <w:sz w:val="20"/>
        </w:rPr>
      </w:pPr>
      <w:r w:rsidRPr="002922FD">
        <w:rPr>
          <w:b/>
          <w:noProof/>
          <w:sz w:val="20"/>
        </w:rPr>
        <w:drawing>
          <wp:anchor distT="0" distB="0" distL="0" distR="0" simplePos="0" relativeHeight="251663360" behindDoc="1" locked="0" layoutInCell="1" allowOverlap="1" wp14:anchorId="69A9A5BE" wp14:editId="2C485FBD">
            <wp:simplePos x="0" y="0"/>
            <wp:positionH relativeFrom="page">
              <wp:posOffset>1454959</wp:posOffset>
            </wp:positionH>
            <wp:positionV relativeFrom="paragraph">
              <wp:posOffset>275942</wp:posOffset>
            </wp:positionV>
            <wp:extent cx="4761241" cy="365760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24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C866F" w14:textId="77777777" w:rsidR="00646AE8" w:rsidRPr="002922FD" w:rsidRDefault="00646AE8" w:rsidP="00646AE8">
      <w:pPr>
        <w:pStyle w:val="ae"/>
        <w:spacing w:before="182"/>
        <w:rPr>
          <w:b/>
        </w:rPr>
      </w:pPr>
    </w:p>
    <w:p w14:paraId="239E199B" w14:textId="0126A731" w:rsidR="00646AE8" w:rsidRPr="002922FD" w:rsidRDefault="00646AE8" w:rsidP="00646AE8">
      <w:pPr>
        <w:pStyle w:val="ae"/>
        <w:spacing w:line="259" w:lineRule="auto"/>
        <w:ind w:left="23" w:right="1010"/>
        <w:jc w:val="both"/>
        <w:rPr>
          <w:b/>
        </w:rPr>
      </w:pPr>
      <w:r w:rsidRPr="002922FD">
        <w:rPr>
          <w:b/>
        </w:rPr>
        <w:t xml:space="preserve">Supplementary Fig. </w:t>
      </w:r>
      <w:r w:rsidR="00E152AA" w:rsidRPr="002922FD">
        <w:rPr>
          <w:b/>
        </w:rPr>
        <w:t>8</w:t>
      </w:r>
      <w:r w:rsidRPr="002922FD">
        <w:rPr>
          <w:b/>
        </w:rPr>
        <w:t xml:space="preserve">. </w:t>
      </w:r>
      <w:r w:rsidRPr="002922FD">
        <w:rPr>
          <w:b/>
          <w:bCs/>
          <w:lang w:eastAsia="zh-CN"/>
        </w:rPr>
        <w:t xml:space="preserve">Thermal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scaffolds.</w:t>
      </w:r>
      <w:r w:rsidRPr="002922FD">
        <w:rPr>
          <w:b/>
        </w:rPr>
        <w:t xml:space="preserve"> </w:t>
      </w:r>
      <w:r w:rsidRPr="002922FD">
        <w:t xml:space="preserve">Representative TGA thermogram of Raw Fenugreek seed, Manuka honey, PVA, SF and PVA-SF scaffold, </w:t>
      </w:r>
      <w:proofErr w:type="spellStart"/>
      <w:r w:rsidRPr="002922FD">
        <w:t>bioscaffolds</w:t>
      </w:r>
      <w:proofErr w:type="spellEnd"/>
      <w:r w:rsidRPr="002922FD">
        <w:t xml:space="preserve"> composites.</w:t>
      </w:r>
      <w:r w:rsidRPr="002922FD">
        <w:rPr>
          <w:spacing w:val="40"/>
        </w:rPr>
        <w:t xml:space="preserve"> </w:t>
      </w:r>
      <w:r w:rsidRPr="002922FD">
        <w:t>X axis represents the temperature (</w:t>
      </w:r>
      <w:r w:rsidRPr="002922FD">
        <w:rPr>
          <w:vertAlign w:val="superscript"/>
        </w:rPr>
        <w:t>°</w:t>
      </w:r>
      <w:r w:rsidRPr="002922FD">
        <w:t>C), and the Y</w:t>
      </w:r>
      <w:r w:rsidRPr="002922FD">
        <w:rPr>
          <w:spacing w:val="-1"/>
        </w:rPr>
        <w:t xml:space="preserve"> </w:t>
      </w:r>
      <w:r w:rsidRPr="002922FD">
        <w:t xml:space="preserve">axis </w:t>
      </w:r>
      <w:r w:rsidR="006865B3" w:rsidRPr="006865B3">
        <w:t>represents the percentage of weight loss</w:t>
      </w:r>
      <w:r w:rsidRPr="002922FD">
        <w:t>.</w:t>
      </w:r>
    </w:p>
    <w:p w14:paraId="03491B84" w14:textId="77777777" w:rsidR="00646AE8" w:rsidRPr="002922FD" w:rsidRDefault="00646AE8" w:rsidP="00646AE8">
      <w:pPr>
        <w:pStyle w:val="ae"/>
        <w:spacing w:line="259" w:lineRule="auto"/>
        <w:ind w:left="23" w:right="1010"/>
        <w:jc w:val="both"/>
      </w:pPr>
    </w:p>
    <w:p w14:paraId="26B14004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  <w:bookmarkStart w:id="2" w:name="_GoBack"/>
      <w:bookmarkEnd w:id="2"/>
    </w:p>
    <w:p w14:paraId="78F1A19C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68D1CB71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53768BEF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05E34085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7A2EE8FB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74ACEE00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293369EA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34730FD9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3D33C981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06C63342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04F82172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11E82B37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1888D5B0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6FAFC461" w14:textId="0378B488" w:rsidR="00646AE8" w:rsidRPr="002922FD" w:rsidRDefault="00646AE8" w:rsidP="00646AE8">
      <w:pPr>
        <w:jc w:val="both"/>
        <w:rPr>
          <w:b/>
          <w:bCs/>
          <w:sz w:val="28"/>
          <w:szCs w:val="28"/>
        </w:rPr>
      </w:pPr>
      <w:r w:rsidRPr="002922FD">
        <w:rPr>
          <w:b/>
          <w:bCs/>
          <w:sz w:val="28"/>
          <w:szCs w:val="28"/>
        </w:rPr>
        <w:t>5.</w:t>
      </w:r>
      <w:r w:rsidR="007A58B3" w:rsidRPr="002922FD">
        <w:rPr>
          <w:b/>
          <w:bCs/>
          <w:sz w:val="28"/>
          <w:szCs w:val="28"/>
        </w:rPr>
        <w:t xml:space="preserve"> </w:t>
      </w:r>
      <w:r w:rsidRPr="002922FD">
        <w:rPr>
          <w:b/>
          <w:bCs/>
          <w:sz w:val="28"/>
          <w:szCs w:val="28"/>
        </w:rPr>
        <w:t xml:space="preserve">DSC analysis </w:t>
      </w:r>
    </w:p>
    <w:p w14:paraId="450DBAF8" w14:textId="77777777" w:rsidR="00646AE8" w:rsidRPr="002922FD" w:rsidRDefault="00646AE8" w:rsidP="00646AE8">
      <w:pPr>
        <w:pStyle w:val="ae"/>
        <w:rPr>
          <w:b/>
          <w:sz w:val="20"/>
        </w:rPr>
      </w:pPr>
    </w:p>
    <w:p w14:paraId="3ACA8E24" w14:textId="77777777" w:rsidR="00646AE8" w:rsidRPr="002922FD" w:rsidRDefault="00646AE8" w:rsidP="00646AE8">
      <w:pPr>
        <w:pStyle w:val="ae"/>
        <w:spacing w:before="183"/>
        <w:rPr>
          <w:b/>
          <w:sz w:val="20"/>
        </w:rPr>
      </w:pPr>
      <w:r w:rsidRPr="002922FD">
        <w:rPr>
          <w:noProof/>
        </w:rPr>
        <w:drawing>
          <wp:inline distT="0" distB="0" distL="0" distR="0" wp14:anchorId="6F8D96D8" wp14:editId="25E0DDB9">
            <wp:extent cx="6393180" cy="4895215"/>
            <wp:effectExtent l="0" t="0" r="7620" b="635"/>
            <wp:docPr id="2847081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D0F3" w14:textId="77777777" w:rsidR="00646AE8" w:rsidRPr="002922FD" w:rsidRDefault="00646AE8" w:rsidP="00646AE8">
      <w:pPr>
        <w:pStyle w:val="ae"/>
        <w:rPr>
          <w:b/>
        </w:rPr>
      </w:pPr>
    </w:p>
    <w:p w14:paraId="4B4BB3E6" w14:textId="29265F92" w:rsidR="00646AE8" w:rsidRPr="002922FD" w:rsidRDefault="00646AE8" w:rsidP="00646AE8">
      <w:pPr>
        <w:pStyle w:val="ae"/>
        <w:spacing w:line="259" w:lineRule="auto"/>
        <w:ind w:right="1004"/>
        <w:jc w:val="both"/>
        <w:rPr>
          <w:b/>
        </w:rPr>
      </w:pPr>
      <w:r w:rsidRPr="002922FD">
        <w:rPr>
          <w:b/>
        </w:rPr>
        <w:t xml:space="preserve">Supplementary Fig. </w:t>
      </w:r>
      <w:r w:rsidR="00E152AA" w:rsidRPr="002922FD">
        <w:rPr>
          <w:b/>
        </w:rPr>
        <w:t>9</w:t>
      </w:r>
      <w:r w:rsidRPr="002922FD">
        <w:rPr>
          <w:b/>
        </w:rPr>
        <w:t xml:space="preserve">. </w:t>
      </w:r>
      <w:r w:rsidRPr="002922FD">
        <w:rPr>
          <w:b/>
          <w:bCs/>
          <w:lang w:eastAsia="zh-CN"/>
        </w:rPr>
        <w:t xml:space="preserve">DSC thermogram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scaffolds.</w:t>
      </w:r>
      <w:r w:rsidRPr="002922FD">
        <w:rPr>
          <w:b/>
          <w:bCs/>
          <w:lang w:eastAsia="zh-CN"/>
        </w:rPr>
        <w:t xml:space="preserve"> </w:t>
      </w:r>
    </w:p>
    <w:p w14:paraId="32414C2E" w14:textId="77777777" w:rsidR="00646AE8" w:rsidRPr="002922FD" w:rsidRDefault="00646AE8" w:rsidP="00646AE8">
      <w:pPr>
        <w:pStyle w:val="ae"/>
        <w:spacing w:line="259" w:lineRule="auto"/>
        <w:ind w:left="23" w:right="1004"/>
        <w:jc w:val="both"/>
      </w:pPr>
      <w:r w:rsidRPr="002922FD">
        <w:t>Representative trace of DSC thermogram of Raw Fenugreek Seed, Manuka honey, PVA, SF, PVA-SF, and bio composites</w:t>
      </w:r>
      <w:r w:rsidRPr="002922FD">
        <w:rPr>
          <w:spacing w:val="40"/>
        </w:rPr>
        <w:t xml:space="preserve"> </w:t>
      </w:r>
      <w:r w:rsidRPr="002922FD">
        <w:t>PVA-SF scaffold</w:t>
      </w:r>
      <w:r w:rsidRPr="002922FD">
        <w:rPr>
          <w:spacing w:val="40"/>
        </w:rPr>
        <w:t xml:space="preserve"> </w:t>
      </w:r>
      <w:r w:rsidRPr="002922FD">
        <w:t xml:space="preserve">and </w:t>
      </w:r>
      <w:proofErr w:type="spellStart"/>
      <w:r w:rsidRPr="002922FD">
        <w:t>bioscaffold</w:t>
      </w:r>
      <w:proofErr w:type="spellEnd"/>
      <w:r w:rsidRPr="002922FD">
        <w:t>. Y axis represents the heat flow, and the X axis represents the temperature (</w:t>
      </w:r>
      <w:r w:rsidRPr="002922FD">
        <w:rPr>
          <w:vertAlign w:val="superscript"/>
        </w:rPr>
        <w:t>°</w:t>
      </w:r>
      <w:r w:rsidRPr="002922FD">
        <w:t>C).</w:t>
      </w:r>
    </w:p>
    <w:p w14:paraId="0E146172" w14:textId="77777777" w:rsidR="00646AE8" w:rsidRPr="002922FD" w:rsidRDefault="00646AE8" w:rsidP="00646AE8">
      <w:pPr>
        <w:pStyle w:val="ae"/>
        <w:spacing w:line="259" w:lineRule="auto"/>
        <w:ind w:left="23" w:right="1010"/>
        <w:jc w:val="both"/>
      </w:pPr>
    </w:p>
    <w:p w14:paraId="3EEB18FF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5C2ACC85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70F4FB02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014E5CC3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36496102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5180695B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7BF893D6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31A65ACD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5B1E7429" w14:textId="0A4C7161" w:rsidR="00646AE8" w:rsidRPr="002922FD" w:rsidRDefault="00646AE8" w:rsidP="00646AE8">
      <w:pPr>
        <w:jc w:val="both"/>
        <w:rPr>
          <w:b/>
          <w:bCs/>
          <w:sz w:val="28"/>
          <w:szCs w:val="28"/>
        </w:rPr>
      </w:pPr>
      <w:r w:rsidRPr="002922FD">
        <w:rPr>
          <w:b/>
          <w:bCs/>
          <w:sz w:val="28"/>
          <w:szCs w:val="28"/>
        </w:rPr>
        <w:t xml:space="preserve">6. Scratch assay </w:t>
      </w:r>
    </w:p>
    <w:p w14:paraId="3A5B4188" w14:textId="77777777" w:rsidR="00646AE8" w:rsidRPr="002922FD" w:rsidRDefault="00646AE8" w:rsidP="00646AE8">
      <w:pPr>
        <w:jc w:val="both"/>
        <w:rPr>
          <w:b/>
          <w:bCs/>
          <w:sz w:val="28"/>
          <w:szCs w:val="28"/>
        </w:rPr>
      </w:pPr>
    </w:p>
    <w:p w14:paraId="59EDC2D1" w14:textId="77777777" w:rsidR="00646AE8" w:rsidRPr="002922FD" w:rsidRDefault="00646AE8" w:rsidP="00646AE8">
      <w:pPr>
        <w:pStyle w:val="ae"/>
        <w:spacing w:before="37"/>
        <w:rPr>
          <w:b/>
          <w:sz w:val="20"/>
        </w:rPr>
      </w:pPr>
      <w:r w:rsidRPr="002922FD">
        <w:rPr>
          <w:b/>
          <w:noProof/>
          <w:sz w:val="20"/>
        </w:rPr>
        <w:drawing>
          <wp:anchor distT="0" distB="0" distL="0" distR="0" simplePos="0" relativeHeight="251664384" behindDoc="1" locked="0" layoutInCell="1" allowOverlap="1" wp14:anchorId="3EA6C26C" wp14:editId="1E7D7643">
            <wp:simplePos x="0" y="0"/>
            <wp:positionH relativeFrom="page">
              <wp:posOffset>990635</wp:posOffset>
            </wp:positionH>
            <wp:positionV relativeFrom="paragraph">
              <wp:posOffset>185379</wp:posOffset>
            </wp:positionV>
            <wp:extent cx="5443230" cy="348376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230" cy="348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79F8D" w14:textId="1F83F6C1" w:rsidR="00646AE8" w:rsidRPr="002922FD" w:rsidRDefault="00646AE8" w:rsidP="00646AE8">
      <w:pPr>
        <w:pStyle w:val="ae"/>
        <w:spacing w:before="307" w:line="259" w:lineRule="auto"/>
        <w:ind w:left="23" w:right="1013"/>
        <w:jc w:val="both"/>
        <w:rPr>
          <w:b/>
        </w:rPr>
      </w:pPr>
      <w:r w:rsidRPr="002922FD">
        <w:rPr>
          <w:b/>
        </w:rPr>
        <w:t>Supplementary Fig. 1</w:t>
      </w:r>
      <w:r w:rsidR="00E152AA" w:rsidRPr="002922FD">
        <w:rPr>
          <w:b/>
        </w:rPr>
        <w:t>0</w:t>
      </w:r>
      <w:r w:rsidRPr="002922FD">
        <w:rPr>
          <w:b/>
        </w:rPr>
        <w:t xml:space="preserve">.1. </w:t>
      </w:r>
      <w:r w:rsidRPr="002922FD">
        <w:rPr>
          <w:b/>
          <w:bCs/>
          <w:lang w:eastAsia="zh-CN"/>
        </w:rPr>
        <w:t xml:space="preserve">Wound healing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scaffold.</w:t>
      </w:r>
      <w:r w:rsidRPr="002922FD">
        <w:rPr>
          <w:b/>
          <w:bCs/>
          <w:lang w:eastAsia="zh-CN"/>
        </w:rPr>
        <w:t xml:space="preserve"> </w:t>
      </w:r>
      <w:r w:rsidRPr="002922FD">
        <w:t>Representative brightfield microscopic images showing the migration of HUVECs at different time points. Images were captured at 4X magnification. Red box indicates the wound area. Scale bar is 750 µm.</w:t>
      </w:r>
    </w:p>
    <w:p w14:paraId="69908C9B" w14:textId="77777777" w:rsidR="00646AE8" w:rsidRPr="002922FD" w:rsidRDefault="00646AE8" w:rsidP="00646AE8">
      <w:pPr>
        <w:pStyle w:val="ae"/>
        <w:spacing w:line="259" w:lineRule="auto"/>
        <w:jc w:val="both"/>
      </w:pPr>
    </w:p>
    <w:p w14:paraId="696F12D6" w14:textId="77777777" w:rsidR="00646AE8" w:rsidRPr="002922FD" w:rsidRDefault="00646AE8" w:rsidP="00646AE8">
      <w:pPr>
        <w:pStyle w:val="ae"/>
        <w:ind w:left="96"/>
        <w:rPr>
          <w:sz w:val="20"/>
        </w:rPr>
      </w:pPr>
      <w:r w:rsidRPr="002922FD">
        <w:rPr>
          <w:noProof/>
          <w:sz w:val="20"/>
        </w:rPr>
        <w:lastRenderedPageBreak/>
        <w:drawing>
          <wp:inline distT="0" distB="0" distL="0" distR="0" wp14:anchorId="4E2EB7B0" wp14:editId="7149C27C">
            <wp:extent cx="5524015" cy="316230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01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29799" w14:textId="5D163004" w:rsidR="00646AE8" w:rsidRPr="002922FD" w:rsidRDefault="00646AE8" w:rsidP="00646AE8">
      <w:pPr>
        <w:pStyle w:val="ae"/>
        <w:spacing w:before="305" w:line="259" w:lineRule="auto"/>
        <w:ind w:left="23" w:right="1012"/>
        <w:jc w:val="both"/>
      </w:pPr>
      <w:r w:rsidRPr="002922FD">
        <w:rPr>
          <w:b/>
        </w:rPr>
        <w:t>Supplementary Fig. 1</w:t>
      </w:r>
      <w:r w:rsidR="00E152AA" w:rsidRPr="002922FD">
        <w:rPr>
          <w:b/>
        </w:rPr>
        <w:t>0</w:t>
      </w:r>
      <w:r w:rsidRPr="002922FD">
        <w:rPr>
          <w:b/>
        </w:rPr>
        <w:t xml:space="preserve">.2. </w:t>
      </w:r>
      <w:r w:rsidRPr="002922FD">
        <w:rPr>
          <w:b/>
          <w:bCs/>
          <w:lang w:eastAsia="zh-CN"/>
        </w:rPr>
        <w:t xml:space="preserve">Wound healing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scaffolds.</w:t>
      </w:r>
      <w:r w:rsidRPr="002922FD">
        <w:rPr>
          <w:b/>
          <w:bCs/>
          <w:lang w:eastAsia="zh-CN"/>
        </w:rPr>
        <w:t xml:space="preserve"> </w:t>
      </w:r>
      <w:r w:rsidRPr="002922FD">
        <w:t>Representative brightfield microscopic images showing the migration of HUVECs at different time points. Images were captured at 4X magnification. Red box indicates the wound area. Scale bar is 750 µm.</w:t>
      </w:r>
    </w:p>
    <w:p w14:paraId="60EEAC16" w14:textId="77777777" w:rsidR="00646AE8" w:rsidRPr="002922FD" w:rsidRDefault="00646AE8" w:rsidP="00646AE8">
      <w:pPr>
        <w:pStyle w:val="ae"/>
        <w:spacing w:before="4"/>
        <w:rPr>
          <w:sz w:val="17"/>
        </w:rPr>
      </w:pPr>
      <w:r w:rsidRPr="002922FD">
        <w:rPr>
          <w:noProof/>
          <w:sz w:val="17"/>
        </w:rPr>
        <w:drawing>
          <wp:anchor distT="0" distB="0" distL="0" distR="0" simplePos="0" relativeHeight="251665408" behindDoc="1" locked="0" layoutInCell="1" allowOverlap="1" wp14:anchorId="35B7104D" wp14:editId="4AF91A30">
            <wp:simplePos x="0" y="0"/>
            <wp:positionH relativeFrom="page">
              <wp:posOffset>1014433</wp:posOffset>
            </wp:positionH>
            <wp:positionV relativeFrom="paragraph">
              <wp:posOffset>142150</wp:posOffset>
            </wp:positionV>
            <wp:extent cx="5572450" cy="3483768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450" cy="348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CAA39" w14:textId="77777777" w:rsidR="00646AE8" w:rsidRPr="002922FD" w:rsidRDefault="00646AE8" w:rsidP="00646AE8">
      <w:pPr>
        <w:pStyle w:val="ae"/>
        <w:spacing w:before="12"/>
      </w:pPr>
    </w:p>
    <w:p w14:paraId="7B2B2B90" w14:textId="385E0999" w:rsidR="00646AE8" w:rsidRPr="002922FD" w:rsidRDefault="00646AE8" w:rsidP="00646AE8">
      <w:pPr>
        <w:pStyle w:val="ae"/>
        <w:spacing w:line="259" w:lineRule="auto"/>
        <w:ind w:left="23" w:right="1013"/>
        <w:jc w:val="both"/>
      </w:pPr>
      <w:r w:rsidRPr="002922FD">
        <w:rPr>
          <w:b/>
        </w:rPr>
        <w:t>Supplementary Fig. 1</w:t>
      </w:r>
      <w:r w:rsidR="00E152AA" w:rsidRPr="002922FD">
        <w:rPr>
          <w:b/>
        </w:rPr>
        <w:t>0</w:t>
      </w:r>
      <w:r w:rsidRPr="002922FD">
        <w:rPr>
          <w:b/>
        </w:rPr>
        <w:t xml:space="preserve">.3. </w:t>
      </w:r>
      <w:r w:rsidRPr="002922FD">
        <w:rPr>
          <w:b/>
          <w:bCs/>
          <w:lang w:eastAsia="zh-CN"/>
        </w:rPr>
        <w:t xml:space="preserve">Wound healing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scaffolds.</w:t>
      </w:r>
      <w:r w:rsidRPr="002922FD">
        <w:rPr>
          <w:b/>
          <w:bCs/>
          <w:lang w:eastAsia="zh-CN"/>
        </w:rPr>
        <w:t xml:space="preserve"> </w:t>
      </w:r>
      <w:r w:rsidRPr="002922FD">
        <w:t xml:space="preserve">Representative brightfield microscopic images showing </w:t>
      </w:r>
      <w:r w:rsidRPr="002922FD">
        <w:lastRenderedPageBreak/>
        <w:t>the migration of HUVECs at different time points. Images were captured at 4X magnification. Red box indicates the wound area. Scale bar is 750 µm.</w:t>
      </w:r>
    </w:p>
    <w:p w14:paraId="423331DE" w14:textId="77777777" w:rsidR="00646AE8" w:rsidRPr="002922FD" w:rsidRDefault="00646AE8" w:rsidP="00646AE8">
      <w:pPr>
        <w:pStyle w:val="ae"/>
        <w:spacing w:line="259" w:lineRule="auto"/>
        <w:jc w:val="both"/>
      </w:pPr>
    </w:p>
    <w:p w14:paraId="410CE38C" w14:textId="77777777" w:rsidR="00646AE8" w:rsidRPr="002922FD" w:rsidRDefault="00646AE8" w:rsidP="00646AE8">
      <w:pPr>
        <w:pStyle w:val="ae"/>
        <w:spacing w:before="170"/>
        <w:rPr>
          <w:sz w:val="20"/>
        </w:rPr>
      </w:pPr>
    </w:p>
    <w:p w14:paraId="268239CB" w14:textId="77777777" w:rsidR="00646AE8" w:rsidRPr="002922FD" w:rsidRDefault="00646AE8" w:rsidP="00646AE8">
      <w:pPr>
        <w:pStyle w:val="ae"/>
        <w:ind w:left="171"/>
        <w:rPr>
          <w:sz w:val="20"/>
        </w:rPr>
      </w:pPr>
      <w:r w:rsidRPr="002922FD">
        <w:rPr>
          <w:noProof/>
          <w:sz w:val="20"/>
        </w:rPr>
        <w:drawing>
          <wp:inline distT="0" distB="0" distL="0" distR="0" wp14:anchorId="516E7077" wp14:editId="14DD5495">
            <wp:extent cx="5498621" cy="335203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621" cy="335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E29B" w14:textId="77777777" w:rsidR="00646AE8" w:rsidRPr="002922FD" w:rsidRDefault="00646AE8" w:rsidP="00646AE8">
      <w:pPr>
        <w:pStyle w:val="ae"/>
        <w:spacing w:before="40"/>
      </w:pPr>
    </w:p>
    <w:p w14:paraId="49D5478C" w14:textId="2909E079" w:rsidR="00646AE8" w:rsidRPr="002922FD" w:rsidRDefault="00646AE8" w:rsidP="00646AE8">
      <w:pPr>
        <w:pStyle w:val="ae"/>
        <w:spacing w:line="259" w:lineRule="auto"/>
        <w:ind w:left="23" w:right="1013"/>
        <w:jc w:val="both"/>
      </w:pPr>
      <w:r w:rsidRPr="002922FD">
        <w:rPr>
          <w:b/>
        </w:rPr>
        <w:t>Supplementary Fig. 1</w:t>
      </w:r>
      <w:r w:rsidR="00E152AA" w:rsidRPr="002922FD">
        <w:rPr>
          <w:b/>
        </w:rPr>
        <w:t>0</w:t>
      </w:r>
      <w:r w:rsidRPr="002922FD">
        <w:rPr>
          <w:b/>
        </w:rPr>
        <w:t xml:space="preserve">.4. </w:t>
      </w:r>
      <w:r w:rsidRPr="002922FD">
        <w:rPr>
          <w:b/>
          <w:bCs/>
          <w:lang w:eastAsia="zh-CN"/>
        </w:rPr>
        <w:t xml:space="preserve">Wound healing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scaffolds.</w:t>
      </w:r>
      <w:r w:rsidRPr="002922FD">
        <w:rPr>
          <w:b/>
          <w:bCs/>
          <w:lang w:eastAsia="zh-CN"/>
        </w:rPr>
        <w:t xml:space="preserve"> </w:t>
      </w:r>
      <w:r w:rsidRPr="002922FD">
        <w:t>Representative brightfield microscopic images showing the migration of HUVECs at different time points. Images were captured at 4X magnification. Red box indicates the wound area. Scale bar is 750 µm.</w:t>
      </w:r>
    </w:p>
    <w:p w14:paraId="1626ADCA" w14:textId="77777777" w:rsidR="00646AE8" w:rsidRPr="002922FD" w:rsidRDefault="00646AE8" w:rsidP="00646AE8">
      <w:pPr>
        <w:pStyle w:val="ae"/>
        <w:rPr>
          <w:sz w:val="20"/>
        </w:rPr>
      </w:pPr>
    </w:p>
    <w:p w14:paraId="64E5CF62" w14:textId="77777777" w:rsidR="00646AE8" w:rsidRPr="002922FD" w:rsidRDefault="00646AE8" w:rsidP="00646AE8">
      <w:pPr>
        <w:pStyle w:val="ae"/>
        <w:spacing w:before="191"/>
        <w:rPr>
          <w:sz w:val="20"/>
        </w:rPr>
      </w:pPr>
      <w:r w:rsidRPr="002922FD">
        <w:rPr>
          <w:noProof/>
          <w:sz w:val="20"/>
        </w:rPr>
        <w:lastRenderedPageBreak/>
        <w:drawing>
          <wp:anchor distT="0" distB="0" distL="0" distR="0" simplePos="0" relativeHeight="251666432" behindDoc="1" locked="0" layoutInCell="1" allowOverlap="1" wp14:anchorId="0A029952" wp14:editId="20C09351">
            <wp:simplePos x="0" y="0"/>
            <wp:positionH relativeFrom="page">
              <wp:posOffset>970308</wp:posOffset>
            </wp:positionH>
            <wp:positionV relativeFrom="paragraph">
              <wp:posOffset>282718</wp:posOffset>
            </wp:positionV>
            <wp:extent cx="5469212" cy="331165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12" cy="331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1DADC" w14:textId="77777777" w:rsidR="00646AE8" w:rsidRPr="002922FD" w:rsidRDefault="00646AE8" w:rsidP="00646AE8">
      <w:pPr>
        <w:pStyle w:val="ae"/>
        <w:rPr>
          <w:sz w:val="20"/>
        </w:rPr>
        <w:sectPr w:rsidR="00646AE8" w:rsidRPr="002922FD" w:rsidSect="00646AE8">
          <w:footerReference w:type="default" r:id="rId20"/>
          <w:pgSz w:w="11910" w:h="16840"/>
          <w:pgMar w:top="1940" w:right="425" w:bottom="1240" w:left="1417" w:header="0" w:footer="1042" w:gutter="0"/>
          <w:pgNumType w:start="1"/>
          <w:cols w:space="720"/>
        </w:sectPr>
      </w:pPr>
    </w:p>
    <w:p w14:paraId="62461837" w14:textId="2F1AB1F3" w:rsidR="00646AE8" w:rsidRPr="002922FD" w:rsidRDefault="00646AE8" w:rsidP="00646AE8">
      <w:pPr>
        <w:pStyle w:val="ae"/>
        <w:spacing w:before="69" w:line="259" w:lineRule="auto"/>
        <w:ind w:left="23" w:right="1013"/>
        <w:jc w:val="both"/>
      </w:pPr>
      <w:r w:rsidRPr="002922FD">
        <w:rPr>
          <w:b/>
        </w:rPr>
        <w:lastRenderedPageBreak/>
        <w:t>Supplementary Fig. 1</w:t>
      </w:r>
      <w:r w:rsidR="00E152AA" w:rsidRPr="002922FD">
        <w:rPr>
          <w:b/>
        </w:rPr>
        <w:t>0</w:t>
      </w:r>
      <w:r w:rsidRPr="002922FD">
        <w:rPr>
          <w:b/>
        </w:rPr>
        <w:t xml:space="preserve">.5. </w:t>
      </w:r>
      <w:r w:rsidRPr="002922FD">
        <w:rPr>
          <w:b/>
          <w:bCs/>
          <w:lang w:eastAsia="zh-CN"/>
        </w:rPr>
        <w:t xml:space="preserve">Wound healing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scaffolds.</w:t>
      </w:r>
      <w:r w:rsidRPr="002922FD">
        <w:rPr>
          <w:b/>
          <w:bCs/>
          <w:lang w:eastAsia="zh-CN"/>
        </w:rPr>
        <w:t xml:space="preserve"> </w:t>
      </w:r>
      <w:r w:rsidRPr="002922FD">
        <w:t>Representative brightfield microscopic images showing the migration of HUVECs at different time points. Images were captured at 4X magnification. Red box indicates the wound area. Scale bar is 750 µm.</w:t>
      </w:r>
    </w:p>
    <w:p w14:paraId="361BDE35" w14:textId="77777777" w:rsidR="00646AE8" w:rsidRPr="002922FD" w:rsidRDefault="00646AE8" w:rsidP="00646AE8">
      <w:pPr>
        <w:pStyle w:val="ae"/>
        <w:rPr>
          <w:sz w:val="20"/>
        </w:rPr>
      </w:pPr>
    </w:p>
    <w:p w14:paraId="66286421" w14:textId="77777777" w:rsidR="00646AE8" w:rsidRPr="002922FD" w:rsidRDefault="00646AE8" w:rsidP="00646AE8">
      <w:pPr>
        <w:pStyle w:val="ae"/>
        <w:spacing w:before="191"/>
        <w:rPr>
          <w:sz w:val="20"/>
        </w:rPr>
      </w:pPr>
      <w:r w:rsidRPr="002922FD">
        <w:rPr>
          <w:noProof/>
          <w:sz w:val="20"/>
        </w:rPr>
        <w:drawing>
          <wp:anchor distT="0" distB="0" distL="0" distR="0" simplePos="0" relativeHeight="251667456" behindDoc="1" locked="0" layoutInCell="1" allowOverlap="1" wp14:anchorId="16E04A91" wp14:editId="359962BC">
            <wp:simplePos x="0" y="0"/>
            <wp:positionH relativeFrom="page">
              <wp:posOffset>960774</wp:posOffset>
            </wp:positionH>
            <wp:positionV relativeFrom="paragraph">
              <wp:posOffset>282872</wp:posOffset>
            </wp:positionV>
            <wp:extent cx="5557491" cy="3483768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491" cy="348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62DC4" w14:textId="77777777" w:rsidR="00646AE8" w:rsidRPr="002922FD" w:rsidRDefault="00646AE8" w:rsidP="00646AE8">
      <w:pPr>
        <w:pStyle w:val="ae"/>
        <w:spacing w:before="70"/>
      </w:pPr>
    </w:p>
    <w:p w14:paraId="3A6681A2" w14:textId="0AFEC598" w:rsidR="00646AE8" w:rsidRPr="002922FD" w:rsidRDefault="00646AE8" w:rsidP="00646AE8">
      <w:pPr>
        <w:pStyle w:val="ae"/>
        <w:spacing w:line="259" w:lineRule="auto"/>
        <w:ind w:left="23" w:right="1013"/>
        <w:jc w:val="both"/>
      </w:pPr>
      <w:r w:rsidRPr="002922FD">
        <w:rPr>
          <w:b/>
        </w:rPr>
        <w:t>Supplementary Fig. 1</w:t>
      </w:r>
      <w:r w:rsidR="00E152AA" w:rsidRPr="002922FD">
        <w:rPr>
          <w:b/>
        </w:rPr>
        <w:t>0</w:t>
      </w:r>
      <w:r w:rsidRPr="002922FD">
        <w:rPr>
          <w:b/>
        </w:rPr>
        <w:t xml:space="preserve">.6. </w:t>
      </w:r>
      <w:r w:rsidRPr="002922FD">
        <w:rPr>
          <w:b/>
          <w:bCs/>
          <w:lang w:eastAsia="zh-CN"/>
        </w:rPr>
        <w:t xml:space="preserve">Wound healing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scaffolds.</w:t>
      </w:r>
      <w:r w:rsidRPr="002922FD">
        <w:rPr>
          <w:b/>
          <w:bCs/>
          <w:lang w:eastAsia="zh-CN"/>
        </w:rPr>
        <w:t xml:space="preserve"> </w:t>
      </w:r>
      <w:r w:rsidRPr="002922FD">
        <w:t>Representative brightfield microscopic images showing the migration of HUVECs at different time points. Images were captured at 4X magnification. Red box indicates the wound area. Scale bar is 750 µm.</w:t>
      </w:r>
    </w:p>
    <w:p w14:paraId="0987FDFE" w14:textId="77777777" w:rsidR="00646AE8" w:rsidRPr="002922FD" w:rsidRDefault="00646AE8" w:rsidP="00646AE8">
      <w:pPr>
        <w:pStyle w:val="ae"/>
        <w:spacing w:line="259" w:lineRule="auto"/>
        <w:jc w:val="both"/>
        <w:sectPr w:rsidR="00646AE8" w:rsidRPr="002922FD" w:rsidSect="00646AE8">
          <w:pgSz w:w="11910" w:h="16840"/>
          <w:pgMar w:top="1820" w:right="425" w:bottom="1240" w:left="1417" w:header="0" w:footer="1042" w:gutter="0"/>
          <w:cols w:space="720"/>
        </w:sectPr>
      </w:pPr>
    </w:p>
    <w:p w14:paraId="4127C075" w14:textId="77777777" w:rsidR="00646AE8" w:rsidRPr="002922FD" w:rsidRDefault="00646AE8" w:rsidP="00646AE8">
      <w:pPr>
        <w:pStyle w:val="ae"/>
        <w:ind w:left="180"/>
        <w:rPr>
          <w:sz w:val="20"/>
        </w:rPr>
      </w:pPr>
      <w:r w:rsidRPr="002922FD">
        <w:rPr>
          <w:noProof/>
          <w:sz w:val="20"/>
        </w:rPr>
        <w:lastRenderedPageBreak/>
        <w:drawing>
          <wp:inline distT="0" distB="0" distL="0" distR="0" wp14:anchorId="586D99C4" wp14:editId="7FB0DB60">
            <wp:extent cx="5480781" cy="335203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781" cy="335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1169" w14:textId="77777777" w:rsidR="00646AE8" w:rsidRPr="002922FD" w:rsidRDefault="00646AE8" w:rsidP="00646AE8">
      <w:pPr>
        <w:pStyle w:val="ae"/>
        <w:spacing w:before="129"/>
      </w:pPr>
    </w:p>
    <w:p w14:paraId="361BB8DF" w14:textId="6D9B149D" w:rsidR="00646AE8" w:rsidRPr="002922FD" w:rsidRDefault="00646AE8" w:rsidP="00646AE8">
      <w:pPr>
        <w:pStyle w:val="ae"/>
        <w:spacing w:line="259" w:lineRule="auto"/>
        <w:ind w:left="23" w:right="1013"/>
        <w:jc w:val="both"/>
      </w:pPr>
      <w:r w:rsidRPr="002922FD">
        <w:rPr>
          <w:b/>
        </w:rPr>
        <w:t>Supplementary Fig. 1</w:t>
      </w:r>
      <w:r w:rsidR="00E152AA" w:rsidRPr="002922FD">
        <w:rPr>
          <w:b/>
        </w:rPr>
        <w:t>0</w:t>
      </w:r>
      <w:r w:rsidRPr="002922FD">
        <w:rPr>
          <w:b/>
        </w:rPr>
        <w:t xml:space="preserve">.7. </w:t>
      </w:r>
      <w:r w:rsidRPr="002922FD">
        <w:rPr>
          <w:b/>
          <w:bCs/>
          <w:lang w:eastAsia="zh-CN"/>
        </w:rPr>
        <w:t xml:space="preserve">Wound healing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scaffolds.</w:t>
      </w:r>
      <w:r w:rsidRPr="002922FD">
        <w:rPr>
          <w:b/>
          <w:bCs/>
          <w:lang w:eastAsia="zh-CN"/>
        </w:rPr>
        <w:t xml:space="preserve"> </w:t>
      </w:r>
      <w:r w:rsidRPr="002922FD">
        <w:t>Representative brightfield microscopic images showing the migration of HUVECs at different time points. Images were captured at 4X magnification. Red box indicates the wound area. Scale bar is 750 µm.</w:t>
      </w:r>
    </w:p>
    <w:p w14:paraId="609000AD" w14:textId="77777777" w:rsidR="00646AE8" w:rsidRPr="002922FD" w:rsidRDefault="00646AE8" w:rsidP="00646AE8">
      <w:pPr>
        <w:pStyle w:val="ae"/>
        <w:rPr>
          <w:sz w:val="20"/>
        </w:rPr>
      </w:pPr>
    </w:p>
    <w:p w14:paraId="0F76D97F" w14:textId="77777777" w:rsidR="00646AE8" w:rsidRPr="002922FD" w:rsidRDefault="00646AE8" w:rsidP="00646AE8">
      <w:pPr>
        <w:pStyle w:val="ae"/>
        <w:spacing w:before="192"/>
        <w:rPr>
          <w:sz w:val="20"/>
        </w:rPr>
      </w:pPr>
      <w:r w:rsidRPr="002922FD">
        <w:rPr>
          <w:noProof/>
          <w:sz w:val="20"/>
        </w:rPr>
        <w:drawing>
          <wp:anchor distT="0" distB="0" distL="0" distR="0" simplePos="0" relativeHeight="251668480" behindDoc="1" locked="0" layoutInCell="1" allowOverlap="1" wp14:anchorId="3EDCF6A6" wp14:editId="3DEF130D">
            <wp:simplePos x="0" y="0"/>
            <wp:positionH relativeFrom="page">
              <wp:posOffset>990617</wp:posOffset>
            </wp:positionH>
            <wp:positionV relativeFrom="paragraph">
              <wp:posOffset>283386</wp:posOffset>
            </wp:positionV>
            <wp:extent cx="5417649" cy="3357086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649" cy="335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29F26" w14:textId="77777777" w:rsidR="00646AE8" w:rsidRPr="002922FD" w:rsidRDefault="00646AE8" w:rsidP="00646AE8">
      <w:pPr>
        <w:pStyle w:val="ae"/>
        <w:rPr>
          <w:sz w:val="20"/>
        </w:rPr>
        <w:sectPr w:rsidR="00646AE8" w:rsidRPr="002922FD" w:rsidSect="00646AE8">
          <w:pgSz w:w="11910" w:h="16840"/>
          <w:pgMar w:top="1440" w:right="425" w:bottom="1240" w:left="1417" w:header="0" w:footer="1042" w:gutter="0"/>
          <w:cols w:space="720"/>
        </w:sectPr>
      </w:pPr>
    </w:p>
    <w:p w14:paraId="77204F9D" w14:textId="580EE165" w:rsidR="00646AE8" w:rsidRDefault="00646AE8" w:rsidP="00646AE8">
      <w:pPr>
        <w:pStyle w:val="ae"/>
        <w:spacing w:before="59" w:line="259" w:lineRule="auto"/>
        <w:ind w:left="23" w:right="1013"/>
        <w:jc w:val="both"/>
      </w:pPr>
      <w:r w:rsidRPr="002922FD">
        <w:rPr>
          <w:b/>
        </w:rPr>
        <w:lastRenderedPageBreak/>
        <w:t>Supplementary Fig. 1</w:t>
      </w:r>
      <w:r w:rsidR="00E152AA" w:rsidRPr="002922FD">
        <w:rPr>
          <w:b/>
        </w:rPr>
        <w:t>0</w:t>
      </w:r>
      <w:r w:rsidRPr="002922FD">
        <w:rPr>
          <w:b/>
        </w:rPr>
        <w:t xml:space="preserve">.8. </w:t>
      </w:r>
      <w:r w:rsidRPr="002922FD">
        <w:rPr>
          <w:b/>
          <w:bCs/>
          <w:lang w:eastAsia="zh-CN"/>
        </w:rPr>
        <w:t xml:space="preserve">Wound healing analysis of the </w:t>
      </w:r>
      <w:proofErr w:type="spellStart"/>
      <w:r w:rsidRPr="002922FD">
        <w:rPr>
          <w:b/>
          <w:bCs/>
        </w:rPr>
        <w:t>electrospun</w:t>
      </w:r>
      <w:proofErr w:type="spellEnd"/>
      <w:r w:rsidRPr="002922FD">
        <w:rPr>
          <w:b/>
          <w:bCs/>
        </w:rPr>
        <w:t xml:space="preserve"> nanofibrous scaffolds.</w:t>
      </w:r>
      <w:r w:rsidRPr="002922FD">
        <w:rPr>
          <w:b/>
          <w:bCs/>
          <w:lang w:eastAsia="zh-CN"/>
        </w:rPr>
        <w:t xml:space="preserve"> </w:t>
      </w:r>
      <w:r w:rsidRPr="002922FD">
        <w:t>Representative brightfield microscopic images showing the migration of HUVECs at different time points. Images were captured at 4X magnification. Red box indicates the wound area. Scale bar is 750 µm.</w:t>
      </w:r>
    </w:p>
    <w:p w14:paraId="2D9B3FEF" w14:textId="77777777" w:rsidR="00646AE8" w:rsidRPr="00BE732C" w:rsidRDefault="00646AE8" w:rsidP="00646AE8">
      <w:pPr>
        <w:jc w:val="both"/>
        <w:rPr>
          <w:b/>
          <w:bCs/>
          <w:sz w:val="28"/>
          <w:szCs w:val="28"/>
        </w:rPr>
      </w:pPr>
    </w:p>
    <w:p w14:paraId="37F07E14" w14:textId="77777777" w:rsidR="00646AE8" w:rsidRDefault="00646AE8" w:rsidP="00646AE8">
      <w:pPr>
        <w:jc w:val="both"/>
      </w:pPr>
    </w:p>
    <w:p w14:paraId="4425C5F5" w14:textId="77777777" w:rsidR="00646AE8" w:rsidRDefault="00646AE8" w:rsidP="00646AE8">
      <w:pPr>
        <w:rPr>
          <w:b/>
          <w:bCs/>
          <w:sz w:val="28"/>
          <w:szCs w:val="28"/>
        </w:rPr>
      </w:pPr>
    </w:p>
    <w:p w14:paraId="7828279C" w14:textId="77777777" w:rsidR="00646AE8" w:rsidRDefault="00646AE8" w:rsidP="00646AE8">
      <w:pPr>
        <w:rPr>
          <w:b/>
          <w:bCs/>
          <w:sz w:val="28"/>
          <w:szCs w:val="28"/>
        </w:rPr>
      </w:pPr>
    </w:p>
    <w:p w14:paraId="3784832F" w14:textId="77777777" w:rsidR="00646AE8" w:rsidRDefault="00646AE8" w:rsidP="00646AE8">
      <w:pPr>
        <w:rPr>
          <w:b/>
          <w:bCs/>
          <w:sz w:val="28"/>
          <w:szCs w:val="28"/>
        </w:rPr>
      </w:pPr>
    </w:p>
    <w:p w14:paraId="71A9711F" w14:textId="77777777" w:rsidR="00646AE8" w:rsidRDefault="00646AE8" w:rsidP="00646AE8">
      <w:pPr>
        <w:rPr>
          <w:b/>
          <w:bCs/>
          <w:sz w:val="28"/>
          <w:szCs w:val="28"/>
        </w:rPr>
      </w:pPr>
    </w:p>
    <w:p w14:paraId="022BA5A1" w14:textId="77777777" w:rsidR="00304C6E" w:rsidRDefault="00304C6E"/>
    <w:sectPr w:rsidR="00304C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5C5E37C" w16cex:dateUtc="2026-05-17T23:19:00Z"/>
  <w16cex:commentExtensible w16cex:durableId="6450EA0E" w16cex:dateUtc="2026-05-17T23:20:00Z"/>
  <w16cex:commentExtensible w16cex:durableId="3FBF10C8" w16cex:dateUtc="2026-05-17T23:20:00Z"/>
  <w16cex:commentExtensible w16cex:durableId="5E6D7D6B" w16cex:dateUtc="2026-05-17T23:21:00Z"/>
  <w16cex:commentExtensible w16cex:durableId="7E8ED042" w16cex:dateUtc="2026-05-17T23:21:00Z"/>
  <w16cex:commentExtensible w16cex:durableId="6E504914" w16cex:dateUtc="2026-05-17T23:22:00Z"/>
  <w16cex:commentExtensible w16cex:durableId="596A1749" w16cex:dateUtc="2026-05-17T23:22:00Z"/>
  <w16cex:commentExtensible w16cex:durableId="1D1C8A75" w16cex:dateUtc="2026-05-17T23:2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C28141" w14:textId="77777777" w:rsidR="00D35467" w:rsidRDefault="00D35467">
      <w:r>
        <w:separator/>
      </w:r>
    </w:p>
  </w:endnote>
  <w:endnote w:type="continuationSeparator" w:id="0">
    <w:p w14:paraId="6CCF4716" w14:textId="77777777" w:rsidR="00D35467" w:rsidRDefault="00D35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A9DE9" w14:textId="77777777" w:rsidR="00646AE8" w:rsidRDefault="00646AE8">
    <w:pPr>
      <w:pStyle w:val="a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7D54F" w14:textId="77777777" w:rsidR="00D35467" w:rsidRDefault="00D35467">
      <w:r>
        <w:separator/>
      </w:r>
    </w:p>
  </w:footnote>
  <w:footnote w:type="continuationSeparator" w:id="0">
    <w:p w14:paraId="1480D851" w14:textId="77777777" w:rsidR="00D35467" w:rsidRDefault="00D354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AE8"/>
    <w:rsid w:val="00196252"/>
    <w:rsid w:val="0023617B"/>
    <w:rsid w:val="002922FD"/>
    <w:rsid w:val="00304C6E"/>
    <w:rsid w:val="003E2DEE"/>
    <w:rsid w:val="00413BBA"/>
    <w:rsid w:val="006014BC"/>
    <w:rsid w:val="00627DF2"/>
    <w:rsid w:val="00646AE8"/>
    <w:rsid w:val="006722E8"/>
    <w:rsid w:val="006865B3"/>
    <w:rsid w:val="00713E2E"/>
    <w:rsid w:val="007A3044"/>
    <w:rsid w:val="007A58B3"/>
    <w:rsid w:val="007F42AA"/>
    <w:rsid w:val="0081564B"/>
    <w:rsid w:val="008C03D3"/>
    <w:rsid w:val="008C111F"/>
    <w:rsid w:val="00C35A9C"/>
    <w:rsid w:val="00CA4073"/>
    <w:rsid w:val="00D35467"/>
    <w:rsid w:val="00DB636A"/>
    <w:rsid w:val="00E152AA"/>
    <w:rsid w:val="00E21FBF"/>
    <w:rsid w:val="00E61C8C"/>
    <w:rsid w:val="00E670A7"/>
    <w:rsid w:val="00ED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17480"/>
  <w15:chartTrackingRefBased/>
  <w15:docId w15:val="{F4680B93-67E5-4427-8574-97473315B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46AE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46AE8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NZ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AE8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NZ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6AE8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NZ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6AE8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NZ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6AE8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NZ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6AE8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NZ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6AE8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NZ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6AE8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NZ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6AE8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NZ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46A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646A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646A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646AE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646AE8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646AE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646AE8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46AE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646AE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46AE8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NZ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646A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46AE8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NZ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646A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46AE8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NZ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646AE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46AE8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NZ"/>
      <w14:ligatures w14:val="standardContextual"/>
    </w:rPr>
  </w:style>
  <w:style w:type="character" w:styleId="aa">
    <w:name w:val="Intense Emphasis"/>
    <w:basedOn w:val="a0"/>
    <w:uiPriority w:val="21"/>
    <w:qFormat/>
    <w:rsid w:val="00646AE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46AE8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NZ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646AE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46AE8"/>
    <w:rPr>
      <w:b/>
      <w:bCs/>
      <w:smallCaps/>
      <w:color w:val="0F4761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646AE8"/>
    <w:rPr>
      <w:sz w:val="28"/>
      <w:szCs w:val="28"/>
    </w:rPr>
  </w:style>
  <w:style w:type="character" w:customStyle="1" w:styleId="af">
    <w:name w:val="正文文本 字符"/>
    <w:basedOn w:val="a0"/>
    <w:link w:val="ae"/>
    <w:uiPriority w:val="1"/>
    <w:rsid w:val="00646AE8"/>
    <w:rPr>
      <w:rFonts w:ascii="Times New Roman" w:eastAsia="Times New Roman" w:hAnsi="Times New Roman" w:cs="Times New Roman"/>
      <w:kern w:val="0"/>
      <w:sz w:val="28"/>
      <w:szCs w:val="28"/>
      <w:lang w:val="en-US"/>
      <w14:ligatures w14:val="none"/>
    </w:rPr>
  </w:style>
  <w:style w:type="character" w:customStyle="1" w:styleId="eop">
    <w:name w:val="eop"/>
    <w:basedOn w:val="a0"/>
    <w:rsid w:val="00646AE8"/>
  </w:style>
  <w:style w:type="character" w:styleId="af0">
    <w:name w:val="annotation reference"/>
    <w:basedOn w:val="a0"/>
    <w:uiPriority w:val="99"/>
    <w:semiHidden/>
    <w:unhideWhenUsed/>
    <w:rsid w:val="007A58B3"/>
    <w:rPr>
      <w:sz w:val="21"/>
      <w:szCs w:val="21"/>
    </w:rPr>
  </w:style>
  <w:style w:type="paragraph" w:styleId="af1">
    <w:name w:val="annotation text"/>
    <w:basedOn w:val="a"/>
    <w:link w:val="af2"/>
    <w:uiPriority w:val="99"/>
    <w:semiHidden/>
    <w:unhideWhenUsed/>
    <w:rsid w:val="007A58B3"/>
  </w:style>
  <w:style w:type="character" w:customStyle="1" w:styleId="af2">
    <w:name w:val="批注文字 字符"/>
    <w:basedOn w:val="a0"/>
    <w:link w:val="af1"/>
    <w:uiPriority w:val="99"/>
    <w:semiHidden/>
    <w:rsid w:val="007A58B3"/>
    <w:rPr>
      <w:rFonts w:ascii="Times New Roman" w:eastAsia="Times New Roman" w:hAnsi="Times New Roman" w:cs="Times New Roman"/>
      <w:kern w:val="0"/>
      <w:sz w:val="22"/>
      <w:szCs w:val="22"/>
      <w:lang w:val="en-US"/>
      <w14:ligatures w14:val="none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A58B3"/>
    <w:rPr>
      <w:b/>
      <w:bCs/>
    </w:rPr>
  </w:style>
  <w:style w:type="character" w:customStyle="1" w:styleId="af4">
    <w:name w:val="批注主题 字符"/>
    <w:basedOn w:val="af2"/>
    <w:link w:val="af3"/>
    <w:uiPriority w:val="99"/>
    <w:semiHidden/>
    <w:rsid w:val="007A58B3"/>
    <w:rPr>
      <w:rFonts w:ascii="Times New Roman" w:eastAsia="Times New Roman" w:hAnsi="Times New Roman" w:cs="Times New Roman"/>
      <w:b/>
      <w:bCs/>
      <w:kern w:val="0"/>
      <w:sz w:val="22"/>
      <w:szCs w:val="22"/>
      <w:lang w:val="en-US"/>
      <w14:ligatures w14:val="none"/>
    </w:rPr>
  </w:style>
  <w:style w:type="paragraph" w:styleId="af5">
    <w:name w:val="Balloon Text"/>
    <w:basedOn w:val="a"/>
    <w:link w:val="af6"/>
    <w:uiPriority w:val="99"/>
    <w:semiHidden/>
    <w:unhideWhenUsed/>
    <w:rsid w:val="007A58B3"/>
    <w:rPr>
      <w:sz w:val="18"/>
      <w:szCs w:val="18"/>
    </w:rPr>
  </w:style>
  <w:style w:type="character" w:customStyle="1" w:styleId="af6">
    <w:name w:val="批注框文本 字符"/>
    <w:basedOn w:val="a0"/>
    <w:link w:val="af5"/>
    <w:uiPriority w:val="99"/>
    <w:semiHidden/>
    <w:rsid w:val="007A58B3"/>
    <w:rPr>
      <w:rFonts w:ascii="Times New Roman" w:eastAsia="Times New Roman" w:hAnsi="Times New Roman" w:cs="Times New Roman"/>
      <w:kern w:val="0"/>
      <w:sz w:val="18"/>
      <w:szCs w:val="1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34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18/08/relationships/commentsExtensible" Target="commentsExtensi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16</Pages>
  <Words>1181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Otago</Company>
  <LinksUpToDate>false</LinksUpToDate>
  <CharactersWithSpaces>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Jekhan Andimadam Madana Saravanan</dc:creator>
  <cp:keywords/>
  <dc:description/>
  <cp:lastModifiedBy>Demi</cp:lastModifiedBy>
  <cp:revision>13</cp:revision>
  <dcterms:created xsi:type="dcterms:W3CDTF">2026-05-17T23:19:00Z</dcterms:created>
  <dcterms:modified xsi:type="dcterms:W3CDTF">2026-05-21T06:54:00Z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0d77ebec-4d2c-4f03-a0fa-e0e58edf6266</vt:lpwstr>
  </property>
</Properties>
</file>